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650"/>
        <w:gridCol w:w="3149"/>
        <w:gridCol w:w="3427"/>
      </w:tblGrid>
      <w:tr w:rsidR="003B2A9D">
        <w:trPr>
          <w:trHeight w:hRule="exact" w:val="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ind w:left="1738"/>
            </w:pPr>
            <w:r>
              <w:rPr>
                <w:color w:val="000000"/>
                <w:spacing w:val="9"/>
                <w:sz w:val="24"/>
                <w:szCs w:val="24"/>
              </w:rPr>
              <w:t>LICEO</w:t>
            </w:r>
          </w:p>
        </w:tc>
        <w:tc>
          <w:tcPr>
            <w:tcW w:w="65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B2A9D" w:rsidRDefault="00333FAB">
            <w:pPr>
              <w:shd w:val="clear" w:color="auto" w:fill="FFFFFF"/>
            </w:pPr>
            <w:r>
              <w:rPr>
                <w:color w:val="000000"/>
                <w:spacing w:val="4"/>
                <w:sz w:val="24"/>
                <w:szCs w:val="24"/>
              </w:rPr>
              <w:t xml:space="preserve">SCIENTIFICO STATALE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A.GALLOTTA</w:t>
            </w:r>
            <w:proofErr w:type="spellEnd"/>
          </w:p>
        </w:tc>
      </w:tr>
      <w:tr w:rsidR="003B2A9D">
        <w:trPr>
          <w:trHeight w:hRule="exact"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4"/>
                <w:szCs w:val="24"/>
              </w:rPr>
              <w:t>AUTONOMIA N. 60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</w:tr>
      <w:tr w:rsidR="003B2A9D">
        <w:trPr>
          <w:trHeight w:hRule="exact" w:val="278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B2A9D" w:rsidRDefault="00333FAB">
            <w:pPr>
              <w:shd w:val="clear" w:color="auto" w:fill="FFFFFF"/>
            </w:pPr>
            <w:r>
              <w:rPr>
                <w:color w:val="000000"/>
                <w:spacing w:val="3"/>
                <w:sz w:val="24"/>
                <w:szCs w:val="24"/>
              </w:rPr>
              <w:t xml:space="preserve">VIA CADUTI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DI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BRUXELLES</w:t>
            </w:r>
          </w:p>
        </w:tc>
      </w:tr>
      <w:tr w:rsidR="003B2A9D">
        <w:trPr>
          <w:trHeight w:hRule="exact" w:val="269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TEL. E FAX 0828 367503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</w:tr>
      <w:tr w:rsidR="003B2A9D">
        <w:trPr>
          <w:trHeight w:hRule="exact" w:val="43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84025 E B O L </w:t>
            </w:r>
            <w:r>
              <w:rPr>
                <w:color w:val="000000"/>
                <w:spacing w:val="2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pacing w:val="2"/>
                <w:sz w:val="24"/>
                <w:szCs w:val="24"/>
              </w:rPr>
              <w:t>(SA)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</w:tr>
      <w:tr w:rsidR="003B2A9D">
        <w:trPr>
          <w:trHeight w:hRule="exact" w:val="422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C.F.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82003690656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ind w:left="72"/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www.Iiceogallotta.com</w:t>
            </w:r>
          </w:p>
        </w:tc>
      </w:tr>
      <w:tr w:rsidR="003B2A9D">
        <w:trPr>
          <w:trHeight w:hRule="exact" w:val="307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Cod.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2A9D" w:rsidRDefault="00333FAB">
            <w:pPr>
              <w:shd w:val="clear" w:color="auto" w:fill="FFFFFF"/>
            </w:pPr>
            <w:proofErr w:type="spellStart"/>
            <w:r>
              <w:rPr>
                <w:color w:val="000000"/>
                <w:spacing w:val="-11"/>
                <w:sz w:val="24"/>
                <w:szCs w:val="24"/>
              </w:rPr>
              <w:t>min.SAPSOlOOOG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2A9D" w:rsidRDefault="003B2A9D">
            <w:pPr>
              <w:shd w:val="clear" w:color="auto" w:fill="FFFFFF"/>
            </w:pPr>
          </w:p>
        </w:tc>
        <w:tc>
          <w:tcPr>
            <w:tcW w:w="3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Default="00333FAB">
            <w:pPr>
              <w:shd w:val="clear" w:color="auto" w:fill="FFFFFF"/>
              <w:ind w:left="9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e mail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liceogallotta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(%vir&amp;ilio.it</w:t>
            </w:r>
          </w:p>
        </w:tc>
      </w:tr>
    </w:tbl>
    <w:p w:rsidR="003B2A9D" w:rsidRDefault="00333FAB" w:rsidP="008127A6">
      <w:pPr>
        <w:shd w:val="clear" w:color="auto" w:fill="FFFFFF"/>
        <w:spacing w:before="806"/>
        <w:ind w:left="120"/>
        <w:jc w:val="both"/>
        <w:rPr>
          <w:rFonts w:asciiTheme="majorHAnsi" w:hAnsiTheme="majorHAnsi"/>
          <w:b/>
          <w:color w:val="000000"/>
          <w:spacing w:val="7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7"/>
          <w:sz w:val="24"/>
          <w:szCs w:val="24"/>
        </w:rPr>
        <w:t>VERBALE N.33</w:t>
      </w:r>
      <w:r w:rsidR="003C10F7" w:rsidRPr="00567410">
        <w:rPr>
          <w:rFonts w:asciiTheme="majorHAnsi" w:hAnsiTheme="majorHAnsi"/>
          <w:b/>
          <w:color w:val="000000"/>
          <w:spacing w:val="7"/>
          <w:sz w:val="24"/>
          <w:szCs w:val="24"/>
        </w:rPr>
        <w:t>2</w:t>
      </w:r>
    </w:p>
    <w:p w:rsidR="006807E0" w:rsidRPr="00567410" w:rsidRDefault="006807E0" w:rsidP="008127A6">
      <w:pPr>
        <w:shd w:val="clear" w:color="auto" w:fill="FFFFFF"/>
        <w:spacing w:before="806"/>
        <w:ind w:left="120"/>
        <w:jc w:val="both"/>
        <w:rPr>
          <w:rFonts w:asciiTheme="majorHAnsi" w:hAnsiTheme="majorHAnsi"/>
          <w:b/>
          <w:sz w:val="24"/>
          <w:szCs w:val="24"/>
        </w:rPr>
      </w:pPr>
    </w:p>
    <w:p w:rsidR="003B2A9D" w:rsidRPr="00567410" w:rsidRDefault="00333FAB" w:rsidP="008127A6">
      <w:pPr>
        <w:shd w:val="clear" w:color="auto" w:fill="FFFFFF"/>
        <w:spacing w:line="278" w:lineRule="exact"/>
        <w:ind w:left="110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II giorno venti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quattro </w:t>
      </w: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del mese di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novembre</w:t>
      </w: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2015 alle ore 1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7,00 </w:t>
      </w: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si e' riunito come da convocazione del Dirigente Scolastico </w:t>
      </w:r>
      <w:proofErr w:type="spellStart"/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-prot.n.</w:t>
      </w:r>
      <w:proofErr w:type="spellEnd"/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5653 </w:t>
      </w: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A/19 del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17/11/2015</w:t>
      </w: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-presso i locali della Sala Professori </w:t>
      </w:r>
      <w:r w:rsidRPr="00567410">
        <w:rPr>
          <w:rFonts w:asciiTheme="majorHAnsi" w:hAnsiTheme="majorHAnsi"/>
          <w:b/>
          <w:color w:val="000000"/>
          <w:sz w:val="24"/>
          <w:szCs w:val="24"/>
        </w:rPr>
        <w:t xml:space="preserve">il Consiglio di Istituto del </w:t>
      </w:r>
      <w:proofErr w:type="spellStart"/>
      <w:r w:rsidRPr="00567410">
        <w:rPr>
          <w:rFonts w:asciiTheme="majorHAnsi" w:hAnsiTheme="majorHAnsi"/>
          <w:b/>
          <w:color w:val="000000"/>
          <w:sz w:val="24"/>
          <w:szCs w:val="24"/>
        </w:rPr>
        <w:t>L.S.A.Gallotta</w:t>
      </w:r>
      <w:proofErr w:type="spellEnd"/>
      <w:r w:rsidRPr="00567410">
        <w:rPr>
          <w:rFonts w:asciiTheme="majorHAnsi" w:hAnsiTheme="majorHAnsi"/>
          <w:b/>
          <w:color w:val="000000"/>
          <w:sz w:val="24"/>
          <w:szCs w:val="24"/>
        </w:rPr>
        <w:t xml:space="preserve"> di Eboli per discutere i seguenti argomenti posti </w:t>
      </w:r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all'</w:t>
      </w:r>
      <w:proofErr w:type="spellStart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o.d.g.</w:t>
      </w:r>
      <w:proofErr w:type="spellEnd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:</w:t>
      </w:r>
    </w:p>
    <w:p w:rsidR="006807E0" w:rsidRDefault="006807E0" w:rsidP="006807E0">
      <w:pPr>
        <w:shd w:val="clear" w:color="auto" w:fill="FFFFFF"/>
        <w:spacing w:line="278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</w:p>
    <w:p w:rsidR="006807E0" w:rsidRDefault="008127A6" w:rsidP="006807E0">
      <w:pPr>
        <w:shd w:val="clear" w:color="auto" w:fill="FFFFFF"/>
        <w:spacing w:line="278" w:lineRule="exact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33FAB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I-Lettura ed approvazione verbale seduta</w:t>
      </w: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pre</w:t>
      </w:r>
      <w:r w:rsidR="00333FAB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cedente;</w:t>
      </w:r>
    </w:p>
    <w:p w:rsidR="003B2A9D" w:rsidRPr="00567410" w:rsidRDefault="006807E0" w:rsidP="006807E0">
      <w:pPr>
        <w:shd w:val="clear" w:color="auto" w:fill="FFFFFF"/>
        <w:spacing w:line="278" w:lineRule="exact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33FAB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2-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insediamento componente neoeletta genitori e docenti;</w:t>
      </w:r>
    </w:p>
    <w:p w:rsidR="003C10F7" w:rsidRPr="00567410" w:rsidRDefault="006807E0" w:rsidP="006807E0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3- comitato di valutazione(ex legge 107/2015:criteri di </w:t>
      </w:r>
    </w:p>
    <w:p w:rsidR="008127A6" w:rsidRPr="00567410" w:rsidRDefault="003C10F7" w:rsidP="006807E0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 nomina</w:t>
      </w:r>
    </w:p>
    <w:p w:rsidR="003C10F7" w:rsidRPr="00567410" w:rsidRDefault="006807E0" w:rsidP="006807E0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4-richiesta nuovi indirizzi di studio</w:t>
      </w:r>
    </w:p>
    <w:p w:rsidR="003C10F7" w:rsidRPr="00567410" w:rsidRDefault="006807E0" w:rsidP="006807E0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5-convenzione di cassa periodo 1/1/2016-31/12/2018</w:t>
      </w:r>
    </w:p>
    <w:p w:rsidR="003B2A9D" w:rsidRPr="00567410" w:rsidRDefault="006807E0" w:rsidP="006807E0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>
        <w:rPr>
          <w:rFonts w:asciiTheme="majorHAnsi" w:hAnsiTheme="majorHAnsi"/>
          <w:b/>
          <w:color w:val="000000"/>
          <w:spacing w:val="1"/>
          <w:sz w:val="24"/>
          <w:szCs w:val="24"/>
        </w:rPr>
        <w:t xml:space="preserve"> </w:t>
      </w:r>
      <w:r w:rsidR="003C10F7"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6-varie ed eventuali</w:t>
      </w:r>
    </w:p>
    <w:p w:rsidR="003B2A9D" w:rsidRPr="00567410" w:rsidRDefault="003B2A9D" w:rsidP="008127A6">
      <w:pPr>
        <w:spacing w:after="254" w:line="1" w:lineRule="exact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2870"/>
        <w:gridCol w:w="1574"/>
        <w:gridCol w:w="2035"/>
      </w:tblGrid>
      <w:tr w:rsidR="003B2A9D" w:rsidRPr="00567410">
        <w:trPr>
          <w:trHeight w:hRule="exact" w:val="29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n.ord.</w:t>
            </w:r>
            <w:proofErr w:type="spellEnd"/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Componente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3"/>
                <w:sz w:val="24"/>
                <w:szCs w:val="24"/>
              </w:rPr>
              <w:t>Presente/assente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1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Mupo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 xml:space="preserve"> Anna Gina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-5"/>
                <w:sz w:val="24"/>
                <w:szCs w:val="24"/>
              </w:rPr>
              <w:t>D.S.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2"/>
                <w:sz w:val="24"/>
                <w:szCs w:val="24"/>
              </w:rPr>
              <w:t>Addesso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2"/>
                <w:sz w:val="24"/>
                <w:szCs w:val="24"/>
              </w:rPr>
              <w:t xml:space="preserve"> Filomena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2"/>
                <w:sz w:val="24"/>
                <w:szCs w:val="24"/>
              </w:rPr>
              <w:t>Sansone Antonio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Falivene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 xml:space="preserve"> Maria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7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CB7AF0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Gallia Gaetano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8127A6">
            <w:pPr>
              <w:shd w:val="clear" w:color="auto" w:fill="FFFFFF"/>
              <w:ind w:left="1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 xml:space="preserve">De </w:t>
            </w: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Feo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 xml:space="preserve"> Maria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CB7AF0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ind w:left="14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Palo Francesco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CB7AF0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ind w:left="14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Scorzelli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 xml:space="preserve"> Rosalba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AC152E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Valisena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 xml:space="preserve"> Margherita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</w:tr>
      <w:tr w:rsidR="003B2A9D" w:rsidRPr="00567410">
        <w:trPr>
          <w:trHeight w:hRule="exact" w:val="41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CB7AF0">
            <w:pPr>
              <w:shd w:val="clear" w:color="auto" w:fill="FFFFFF"/>
              <w:ind w:left="1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3"/>
                <w:sz w:val="24"/>
                <w:szCs w:val="24"/>
              </w:rPr>
              <w:t>Iuliano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3"/>
                <w:sz w:val="24"/>
                <w:szCs w:val="24"/>
              </w:rPr>
              <w:t xml:space="preserve"> Donato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Ata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CB7AF0" w:rsidP="00CB7AF0">
            <w:pPr>
              <w:shd w:val="clear" w:color="auto" w:fill="FFFFFF"/>
              <w:ind w:left="2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Livrieri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 xml:space="preserve"> Luigi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Ata</w:t>
            </w:r>
            <w:proofErr w:type="spellEnd"/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288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B2A9D" w:rsidP="00CB7AF0">
            <w:pPr>
              <w:shd w:val="clear" w:color="auto" w:fill="FFFFFF"/>
              <w:ind w:left="2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Troisi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 xml:space="preserve"> Maria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Genitore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3B2A9D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</w:t>
            </w:r>
            <w:r w:rsidR="00CB7AF0"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Turco Francesco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333FAB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Genitore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A9D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</w:tr>
      <w:tr w:rsidR="00CB7AF0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Gallotta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 xml:space="preserve"> Lucrezia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Genitore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CB7AF0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 xml:space="preserve">D’Elia </w:t>
            </w: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4"/>
                <w:sz w:val="24"/>
                <w:szCs w:val="24"/>
              </w:rPr>
              <w:t>Alfonseina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CB7AF0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Genitore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F0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</w:tr>
      <w:tr w:rsidR="001D7815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</w:t>
            </w:r>
            <w:r w:rsidR="00CB7AF0"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-3"/>
                <w:sz w:val="24"/>
                <w:szCs w:val="24"/>
              </w:rPr>
              <w:t>Palladino Carmine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Alunno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1D7815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</w:t>
            </w:r>
            <w:r w:rsidR="00CB7AF0"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19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-4"/>
                <w:sz w:val="24"/>
                <w:szCs w:val="24"/>
              </w:rPr>
              <w:t>Gallotta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-4"/>
                <w:sz w:val="24"/>
                <w:szCs w:val="24"/>
              </w:rPr>
              <w:t xml:space="preserve"> Davide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Alunno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1D7815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</w:t>
            </w:r>
            <w:r w:rsidR="00CB7AF0"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14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-3"/>
                <w:sz w:val="24"/>
                <w:szCs w:val="24"/>
              </w:rPr>
              <w:t>Lotierzo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-3"/>
                <w:sz w:val="24"/>
                <w:szCs w:val="24"/>
              </w:rPr>
              <w:t xml:space="preserve"> Carl</w:t>
            </w:r>
            <w:r w:rsidR="009F211F" w:rsidRPr="00567410">
              <w:rPr>
                <w:rFonts w:asciiTheme="majorHAnsi" w:hAnsiTheme="majorHAnsi"/>
                <w:b/>
                <w:color w:val="000000"/>
                <w:spacing w:val="-3"/>
                <w:sz w:val="24"/>
                <w:szCs w:val="24"/>
              </w:rPr>
              <w:t>o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Alunno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  <w:tr w:rsidR="001D7815" w:rsidRPr="00567410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CB7AF0">
            <w:pPr>
              <w:shd w:val="clear" w:color="auto" w:fill="FFFFFF"/>
              <w:ind w:left="29"/>
              <w:jc w:val="both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1</w:t>
            </w:r>
            <w:r w:rsidR="00CB7AF0"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9F211F" w:rsidP="009F211F">
            <w:pPr>
              <w:shd w:val="clear" w:color="auto" w:fill="FFFFFF"/>
              <w:ind w:left="19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C</w:t>
            </w:r>
            <w:r w:rsidR="001D7815"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a</w:t>
            </w:r>
            <w:r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v</w:t>
            </w:r>
            <w:r w:rsidR="001D7815"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alca</w:t>
            </w:r>
            <w:r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1D7815"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Luca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1D7815" w:rsidP="008127A6">
            <w:pPr>
              <w:shd w:val="clear" w:color="auto" w:fill="FFFFFF"/>
              <w:ind w:left="5"/>
              <w:jc w:val="both"/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5"/>
                <w:sz w:val="24"/>
                <w:szCs w:val="24"/>
              </w:rPr>
              <w:t>Alunno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815" w:rsidRPr="00567410" w:rsidRDefault="00AC152E" w:rsidP="008127A6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</w:tr>
    </w:tbl>
    <w:p w:rsidR="003B2A9D" w:rsidRPr="00567410" w:rsidRDefault="001D7815" w:rsidP="008127A6">
      <w:pPr>
        <w:shd w:val="clear" w:color="auto" w:fill="FFFFFF"/>
        <w:spacing w:before="259" w:line="274" w:lineRule="exact"/>
        <w:ind w:left="130" w:firstLine="523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>In</w:t>
      </w:r>
      <w:r w:rsidR="003C10F7"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 xml:space="preserve"> attesa della </w:t>
      </w:r>
      <w:proofErr w:type="spellStart"/>
      <w:r w:rsidR="003C10F7"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>nomia</w:t>
      </w:r>
      <w:proofErr w:type="spellEnd"/>
      <w:r w:rsidR="003C10F7"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 xml:space="preserve"> del Presidente presiede </w:t>
      </w:r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 xml:space="preserve">la componente del consiglio </w:t>
      </w:r>
      <w:proofErr w:type="spellStart"/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lastRenderedPageBreak/>
        <w:t>piu’</w:t>
      </w:r>
      <w:proofErr w:type="spellEnd"/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>anziano:</w:t>
      </w:r>
      <w:proofErr w:type="spellStart"/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>Prof.Gallia</w:t>
      </w:r>
      <w:proofErr w:type="spellEnd"/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 xml:space="preserve"> Gaetano;</w:t>
      </w:r>
      <w:r w:rsidR="00333FAB"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 xml:space="preserve"> </w:t>
      </w:r>
      <w:r w:rsidR="00333FAB" w:rsidRPr="00567410">
        <w:rPr>
          <w:rFonts w:asciiTheme="majorHAnsi" w:hAnsiTheme="majorHAnsi"/>
          <w:b/>
          <w:color w:val="000000"/>
          <w:spacing w:val="6"/>
          <w:sz w:val="24"/>
          <w:szCs w:val="24"/>
        </w:rPr>
        <w:t xml:space="preserve">Segretario verbalizzante il sig. </w:t>
      </w:r>
      <w:proofErr w:type="spellStart"/>
      <w:r w:rsidR="00333FAB" w:rsidRPr="00567410">
        <w:rPr>
          <w:rFonts w:asciiTheme="majorHAnsi" w:hAnsiTheme="majorHAnsi"/>
          <w:b/>
          <w:color w:val="000000"/>
          <w:spacing w:val="6"/>
          <w:sz w:val="24"/>
          <w:szCs w:val="24"/>
        </w:rPr>
        <w:t>A.A.Iuliano</w:t>
      </w:r>
      <w:proofErr w:type="spellEnd"/>
      <w:r w:rsidR="00333FAB" w:rsidRPr="00567410">
        <w:rPr>
          <w:rFonts w:asciiTheme="majorHAnsi" w:hAnsiTheme="majorHAnsi"/>
          <w:b/>
          <w:color w:val="000000"/>
          <w:spacing w:val="6"/>
          <w:sz w:val="24"/>
          <w:szCs w:val="24"/>
        </w:rPr>
        <w:t xml:space="preserve"> Donato.</w:t>
      </w:r>
    </w:p>
    <w:p w:rsidR="003B2A9D" w:rsidRPr="00567410" w:rsidRDefault="00333FAB" w:rsidP="008127A6">
      <w:pPr>
        <w:shd w:val="clear" w:color="auto" w:fill="FFFFFF"/>
        <w:spacing w:line="274" w:lineRule="exact"/>
        <w:ind w:left="125"/>
        <w:jc w:val="both"/>
        <w:rPr>
          <w:rFonts w:asciiTheme="majorHAnsi" w:eastAsia="Times New Roman" w:hAnsiTheme="majorHAnsi"/>
          <w:b/>
          <w:color w:val="000000"/>
          <w:spacing w:val="7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8"/>
          <w:sz w:val="24"/>
          <w:szCs w:val="24"/>
        </w:rPr>
        <w:t>Constatata la validit</w:t>
      </w:r>
      <w:r w:rsidRPr="00567410">
        <w:rPr>
          <w:rFonts w:asciiTheme="majorHAnsi" w:eastAsia="Times New Roman" w:hAnsiTheme="majorHAnsi"/>
          <w:b/>
          <w:color w:val="000000"/>
          <w:spacing w:val="8"/>
          <w:sz w:val="24"/>
          <w:szCs w:val="24"/>
        </w:rPr>
        <w:t xml:space="preserve">à' della riunione per il numero dei presenti il Dirigente Scolastico passa </w:t>
      </w:r>
      <w:r w:rsidRPr="00567410">
        <w:rPr>
          <w:rFonts w:asciiTheme="majorHAnsi" w:eastAsia="Times New Roman" w:hAnsiTheme="majorHAnsi"/>
          <w:b/>
          <w:color w:val="000000"/>
          <w:spacing w:val="7"/>
          <w:sz w:val="24"/>
          <w:szCs w:val="24"/>
        </w:rPr>
        <w:t>alla trattazione del 1</w:t>
      </w:r>
      <w:r w:rsidRPr="00567410">
        <w:rPr>
          <w:rFonts w:asciiTheme="majorHAnsi" w:eastAsia="Times New Roman" w:hAnsiTheme="majorHAnsi"/>
          <w:b/>
          <w:color w:val="000000"/>
          <w:spacing w:val="7"/>
          <w:sz w:val="24"/>
          <w:szCs w:val="24"/>
          <w:vertAlign w:val="superscript"/>
        </w:rPr>
        <w:t>A</w:t>
      </w:r>
      <w:r w:rsidRPr="00567410">
        <w:rPr>
          <w:rFonts w:asciiTheme="majorHAnsi" w:eastAsia="Times New Roman" w:hAnsiTheme="majorHAnsi"/>
          <w:b/>
          <w:color w:val="000000"/>
          <w:spacing w:val="7"/>
          <w:sz w:val="24"/>
          <w:szCs w:val="24"/>
        </w:rPr>
        <w:t xml:space="preserve"> punto all'</w:t>
      </w:r>
      <w:proofErr w:type="spellStart"/>
      <w:r w:rsidRPr="00567410">
        <w:rPr>
          <w:rFonts w:asciiTheme="majorHAnsi" w:eastAsia="Times New Roman" w:hAnsiTheme="majorHAnsi"/>
          <w:b/>
          <w:color w:val="000000"/>
          <w:spacing w:val="7"/>
          <w:sz w:val="24"/>
          <w:szCs w:val="24"/>
        </w:rPr>
        <w:t>o.d.g.</w:t>
      </w:r>
      <w:proofErr w:type="spellEnd"/>
      <w:r w:rsidRPr="00567410">
        <w:rPr>
          <w:rFonts w:asciiTheme="majorHAnsi" w:eastAsia="Times New Roman" w:hAnsiTheme="majorHAnsi"/>
          <w:b/>
          <w:color w:val="000000"/>
          <w:spacing w:val="7"/>
          <w:sz w:val="24"/>
          <w:szCs w:val="24"/>
        </w:rPr>
        <w:t>:</w:t>
      </w:r>
    </w:p>
    <w:p w:rsidR="00E10E3C" w:rsidRPr="00567410" w:rsidRDefault="00E10E3C" w:rsidP="008127A6">
      <w:pPr>
        <w:shd w:val="clear" w:color="auto" w:fill="FFFFFF"/>
        <w:spacing w:line="274" w:lineRule="exact"/>
        <w:ind w:left="125"/>
        <w:jc w:val="both"/>
        <w:rPr>
          <w:rFonts w:asciiTheme="majorHAnsi" w:hAnsiTheme="majorHAnsi"/>
          <w:b/>
          <w:sz w:val="24"/>
          <w:szCs w:val="24"/>
        </w:rPr>
      </w:pPr>
    </w:p>
    <w:p w:rsidR="00E10E3C" w:rsidRPr="00567410" w:rsidRDefault="00E10E3C" w:rsidP="00E10E3C">
      <w:pPr>
        <w:shd w:val="clear" w:color="auto" w:fill="FFFFFF"/>
        <w:spacing w:before="547" w:line="274" w:lineRule="exact"/>
        <w:ind w:left="34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I-lettura</w:t>
      </w:r>
      <w:proofErr w:type="spellEnd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 ed approvazione del verbale della seduta precedente.</w:t>
      </w:r>
    </w:p>
    <w:p w:rsidR="00E10E3C" w:rsidRPr="00567410" w:rsidRDefault="00E10E3C" w:rsidP="00E10E3C">
      <w:pPr>
        <w:shd w:val="clear" w:color="auto" w:fill="FFFFFF"/>
        <w:spacing w:line="274" w:lineRule="exact"/>
        <w:ind w:left="24"/>
        <w:jc w:val="both"/>
        <w:rPr>
          <w:rFonts w:asciiTheme="majorHAnsi" w:hAnsiTheme="majorHAnsi"/>
          <w:b/>
          <w:color w:val="000000"/>
          <w:spacing w:val="-2"/>
          <w:sz w:val="24"/>
          <w:szCs w:val="24"/>
        </w:rPr>
      </w:pPr>
    </w:p>
    <w:p w:rsidR="00E10E3C" w:rsidRPr="00567410" w:rsidRDefault="00E10E3C" w:rsidP="00E10E3C">
      <w:pPr>
        <w:shd w:val="clear" w:color="auto" w:fill="FFFFFF"/>
        <w:spacing w:line="274" w:lineRule="exact"/>
        <w:ind w:left="24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Il dirigente scolastico da lettura del verbale n. 331 della seduta precedente -29/10/2015-che il </w:t>
      </w:r>
      <w:r w:rsidRPr="00567410">
        <w:rPr>
          <w:rFonts w:asciiTheme="majorHAnsi" w:hAnsiTheme="majorHAnsi"/>
          <w:b/>
          <w:color w:val="000000"/>
          <w:sz w:val="24"/>
          <w:szCs w:val="24"/>
        </w:rPr>
        <w:t>Consiglio approva all'unanimit</w:t>
      </w:r>
      <w:r w:rsidRPr="00567410">
        <w:rPr>
          <w:rFonts w:asciiTheme="majorHAnsi" w:eastAsia="Times New Roman" w:hAnsiTheme="majorHAnsi"/>
          <w:b/>
          <w:color w:val="000000"/>
          <w:sz w:val="24"/>
          <w:szCs w:val="24"/>
        </w:rPr>
        <w:t>à'</w:t>
      </w:r>
    </w:p>
    <w:p w:rsidR="00E10E3C" w:rsidRPr="00567410" w:rsidRDefault="00E10E3C" w:rsidP="00E10E3C">
      <w:pPr>
        <w:shd w:val="clear" w:color="auto" w:fill="FFFFFF"/>
        <w:spacing w:line="278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</w:p>
    <w:p w:rsidR="00E10E3C" w:rsidRPr="00567410" w:rsidRDefault="00E10E3C" w:rsidP="00E10E3C">
      <w:pPr>
        <w:shd w:val="clear" w:color="auto" w:fill="FFFFFF"/>
        <w:spacing w:line="278" w:lineRule="exact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2-insediamento componente neoeletta genitori e docenti;</w:t>
      </w:r>
    </w:p>
    <w:p w:rsidR="00AF57BF" w:rsidRPr="00567410" w:rsidRDefault="00AF57BF" w:rsidP="00AF57BF">
      <w:pPr>
        <w:shd w:val="clear" w:color="auto" w:fill="FFFFFF"/>
        <w:spacing w:line="274" w:lineRule="exact"/>
        <w:ind w:left="130"/>
        <w:jc w:val="both"/>
        <w:rPr>
          <w:rFonts w:asciiTheme="majorHAnsi" w:hAnsiTheme="majorHAnsi"/>
          <w:b/>
          <w:color w:val="000000"/>
          <w:spacing w:val="6"/>
          <w:sz w:val="24"/>
          <w:szCs w:val="24"/>
        </w:rPr>
      </w:pPr>
    </w:p>
    <w:p w:rsidR="00AF57BF" w:rsidRPr="00567410" w:rsidRDefault="00AF57BF" w:rsidP="00AF57BF">
      <w:pPr>
        <w:shd w:val="clear" w:color="auto" w:fill="FFFFFF"/>
        <w:spacing w:line="274" w:lineRule="exact"/>
        <w:ind w:left="130"/>
        <w:jc w:val="both"/>
        <w:rPr>
          <w:rFonts w:asciiTheme="majorHAnsi" w:hAnsiTheme="majorHAnsi"/>
          <w:b/>
          <w:color w:val="000000"/>
          <w:spacing w:val="4"/>
          <w:sz w:val="24"/>
          <w:szCs w:val="24"/>
          <w:u w:val="single"/>
        </w:rPr>
      </w:pPr>
      <w:r w:rsidRPr="00567410">
        <w:rPr>
          <w:rFonts w:asciiTheme="majorHAnsi" w:hAnsiTheme="majorHAnsi"/>
          <w:b/>
          <w:color w:val="000000"/>
          <w:spacing w:val="6"/>
          <w:sz w:val="24"/>
          <w:szCs w:val="24"/>
        </w:rPr>
        <w:t xml:space="preserve">la Dirigente Scolastica partecipa ai presenti che in occasione della  consultazione elettorale del giorno 15 </w:t>
      </w:r>
      <w:r w:rsidR="00AC152E" w:rsidRPr="00567410">
        <w:rPr>
          <w:rFonts w:asciiTheme="majorHAnsi" w:hAnsiTheme="majorHAnsi"/>
          <w:b/>
          <w:color w:val="000000"/>
          <w:spacing w:val="6"/>
          <w:sz w:val="24"/>
          <w:szCs w:val="24"/>
        </w:rPr>
        <w:t>e</w:t>
      </w:r>
      <w:r w:rsidRPr="00567410">
        <w:rPr>
          <w:rFonts w:asciiTheme="majorHAnsi" w:hAnsiTheme="majorHAnsi"/>
          <w:b/>
          <w:color w:val="000000"/>
          <w:spacing w:val="6"/>
          <w:sz w:val="24"/>
          <w:szCs w:val="24"/>
        </w:rPr>
        <w:t xml:space="preserve"> 16 novembre  </w:t>
      </w:r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>per la elezione d</w:t>
      </w:r>
      <w:r w:rsidR="00AC152E"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>e</w:t>
      </w:r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i Consigli di Istituto </w:t>
      </w:r>
      <w:r w:rsidR="00CA7077"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>,</w:t>
      </w:r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 giunti a naturale scadenza</w:t>
      </w:r>
      <w:r w:rsidR="00CA7077"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 ,</w:t>
      </w:r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 presso il Liceo </w:t>
      </w:r>
      <w:proofErr w:type="spellStart"/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>Gallotta</w:t>
      </w:r>
      <w:proofErr w:type="spellEnd"/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 si sono tenute le elezioni suppletive per l’integrazione,in seno al Consiglio,della componente genitori ,con due  </w:t>
      </w:r>
      <w:proofErr w:type="spellStart"/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>unita’</w:t>
      </w:r>
      <w:proofErr w:type="spellEnd"/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 e della componente  docenti  anch’essa con due </w:t>
      </w:r>
      <w:proofErr w:type="spellStart"/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>unita’</w:t>
      </w:r>
      <w:proofErr w:type="spellEnd"/>
      <w:r w:rsidRPr="00567410">
        <w:rPr>
          <w:rFonts w:asciiTheme="majorHAnsi" w:hAnsiTheme="majorHAnsi"/>
          <w:b/>
          <w:color w:val="000000"/>
          <w:spacing w:val="5"/>
          <w:sz w:val="24"/>
          <w:szCs w:val="24"/>
        </w:rPr>
        <w:t xml:space="preserve">.;sono  eletti </w:t>
      </w:r>
    </w:p>
    <w:p w:rsidR="00AF57BF" w:rsidRPr="00567410" w:rsidRDefault="00AF57BF" w:rsidP="00AF57BF">
      <w:pPr>
        <w:shd w:val="clear" w:color="auto" w:fill="FFFFFF"/>
        <w:spacing w:line="274" w:lineRule="exact"/>
        <w:ind w:left="130"/>
        <w:jc w:val="right"/>
        <w:rPr>
          <w:rFonts w:asciiTheme="majorHAnsi" w:hAnsiTheme="majorHAnsi"/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946"/>
      </w:tblGrid>
      <w:tr w:rsidR="00AF57BF" w:rsidRPr="00567410" w:rsidTr="00B27DE4">
        <w:trPr>
          <w:trHeight w:hRule="exact"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BF" w:rsidRPr="00567410" w:rsidRDefault="00CA7077" w:rsidP="009C1F50">
            <w:pPr>
              <w:shd w:val="clear" w:color="auto" w:fill="FFFFFF"/>
              <w:ind w:left="1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-3"/>
                <w:sz w:val="24"/>
                <w:szCs w:val="24"/>
              </w:rPr>
              <w:t>Componente docenti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BF" w:rsidRPr="00567410" w:rsidRDefault="00CA7077" w:rsidP="009C1F50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Componente Genitori</w:t>
            </w:r>
          </w:p>
        </w:tc>
      </w:tr>
      <w:tr w:rsidR="00CA7077" w:rsidRPr="00567410" w:rsidTr="00B27DE4">
        <w:trPr>
          <w:trHeight w:hRule="exact"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77" w:rsidRPr="00567410" w:rsidRDefault="00CA7077" w:rsidP="009C1F50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Prof.Palo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Francesco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DE4" w:rsidRPr="00567410" w:rsidRDefault="00CA7077" w:rsidP="00CA7077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Sig.ra D’Elia </w:t>
            </w: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>Alfonsina</w:t>
            </w:r>
            <w:proofErr w:type="spellEnd"/>
            <w:r w:rsidR="00B27DE4"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 madre alunni </w:t>
            </w:r>
            <w:proofErr w:type="spellStart"/>
            <w:r w:rsidR="00B27DE4"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>Benincasa</w:t>
            </w:r>
            <w:proofErr w:type="spellEnd"/>
            <w:r w:rsidR="00B27DE4"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27DE4"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>G.V</w:t>
            </w:r>
            <w:proofErr w:type="spellEnd"/>
            <w:r w:rsidR="00B27DE4"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 C e P.F</w:t>
            </w:r>
            <w:proofErr w:type="spellStart"/>
            <w:r w:rsidR="00B27DE4"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>.3^F</w:t>
            </w:r>
            <w:proofErr w:type="spellEnd"/>
          </w:p>
          <w:p w:rsidR="00B27DE4" w:rsidRPr="00567410" w:rsidRDefault="00B27DE4" w:rsidP="00CA7077">
            <w:pPr>
              <w:shd w:val="clear" w:color="auto" w:fill="FFFFFF"/>
              <w:jc w:val="both"/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</w:pPr>
          </w:p>
          <w:p w:rsidR="00CA7077" w:rsidRPr="00567410" w:rsidRDefault="00B27DE4" w:rsidP="00B27DE4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  G.V^C </w:t>
            </w:r>
          </w:p>
        </w:tc>
      </w:tr>
      <w:tr w:rsidR="00CA7077" w:rsidRPr="00567410" w:rsidTr="00B27DE4">
        <w:trPr>
          <w:trHeight w:hRule="exact"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77" w:rsidRPr="00567410" w:rsidRDefault="00CA7077" w:rsidP="009C1F50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Prof.ssa </w:t>
            </w: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>Scorzelli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1"/>
                <w:sz w:val="24"/>
                <w:szCs w:val="24"/>
              </w:rPr>
              <w:t xml:space="preserve"> Rosalba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77" w:rsidRPr="00567410" w:rsidRDefault="00CA7077" w:rsidP="009C1F50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Sig.ra </w:t>
            </w:r>
            <w:proofErr w:type="spellStart"/>
            <w:r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>Gallotta</w:t>
            </w:r>
            <w:proofErr w:type="spellEnd"/>
            <w:r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 Lucrezia</w:t>
            </w:r>
            <w:r w:rsidR="00B27DE4" w:rsidRPr="00567410">
              <w:rPr>
                <w:rFonts w:asciiTheme="majorHAnsi" w:hAnsiTheme="majorHAnsi"/>
                <w:b/>
                <w:color w:val="000000"/>
                <w:spacing w:val="-1"/>
                <w:sz w:val="24"/>
                <w:szCs w:val="24"/>
              </w:rPr>
              <w:t xml:space="preserve"> madre alunno Semeraro Simone 3^D</w:t>
            </w:r>
          </w:p>
        </w:tc>
      </w:tr>
      <w:tr w:rsidR="00AF57BF" w:rsidRPr="00567410" w:rsidTr="00B27DE4">
        <w:trPr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BF" w:rsidRPr="00567410" w:rsidRDefault="00AF57BF" w:rsidP="009C1F50">
            <w:pPr>
              <w:shd w:val="clear" w:color="auto" w:fill="FFFFFF"/>
              <w:ind w:left="19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7BF" w:rsidRPr="00567410" w:rsidRDefault="00AF57BF" w:rsidP="00B27DE4">
            <w:pPr>
              <w:shd w:val="clear" w:color="auto" w:fill="FFFFFF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F57BF" w:rsidRPr="00567410" w:rsidRDefault="00AF57BF" w:rsidP="00AF57BF">
      <w:pPr>
        <w:shd w:val="clear" w:color="auto" w:fill="FFFFFF"/>
        <w:tabs>
          <w:tab w:val="left" w:pos="6374"/>
        </w:tabs>
        <w:spacing w:line="274" w:lineRule="exact"/>
        <w:ind w:left="19"/>
        <w:jc w:val="both"/>
        <w:rPr>
          <w:rFonts w:asciiTheme="majorHAnsi" w:hAnsiTheme="majorHAnsi"/>
          <w:b/>
          <w:color w:val="000000"/>
          <w:spacing w:val="2"/>
          <w:sz w:val="24"/>
          <w:szCs w:val="24"/>
        </w:rPr>
      </w:pPr>
    </w:p>
    <w:p w:rsidR="00CA7077" w:rsidRPr="00567410" w:rsidRDefault="00AF57BF" w:rsidP="00AF57BF">
      <w:pPr>
        <w:shd w:val="clear" w:color="auto" w:fill="FFFFFF"/>
        <w:tabs>
          <w:tab w:val="left" w:pos="6374"/>
        </w:tabs>
        <w:spacing w:line="274" w:lineRule="exact"/>
        <w:ind w:left="19"/>
        <w:jc w:val="both"/>
        <w:rPr>
          <w:rFonts w:asciiTheme="majorHAnsi" w:hAnsiTheme="majorHAnsi"/>
          <w:b/>
          <w:color w:val="000000"/>
          <w:spacing w:val="-4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che a   tutti gli effetti </w:t>
      </w:r>
      <w:r w:rsidR="00AC152E" w:rsidRPr="0056741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si </w:t>
      </w:r>
      <w:r w:rsidRPr="00567410">
        <w:rPr>
          <w:rFonts w:asciiTheme="majorHAnsi" w:hAnsiTheme="majorHAnsi"/>
          <w:b/>
          <w:color w:val="000000"/>
          <w:spacing w:val="2"/>
          <w:sz w:val="24"/>
          <w:szCs w:val="24"/>
        </w:rPr>
        <w:t>insedia</w:t>
      </w:r>
      <w:r w:rsidR="00AC152E" w:rsidRPr="00567410">
        <w:rPr>
          <w:rFonts w:asciiTheme="majorHAnsi" w:hAnsiTheme="majorHAnsi"/>
          <w:b/>
          <w:color w:val="000000"/>
          <w:spacing w:val="2"/>
          <w:sz w:val="24"/>
          <w:szCs w:val="24"/>
        </w:rPr>
        <w:t>no</w:t>
      </w:r>
      <w:r w:rsidRPr="00567410">
        <w:rPr>
          <w:rFonts w:asciiTheme="majorHAnsi" w:hAnsiTheme="majorHAnsi"/>
          <w:b/>
          <w:color w:val="000000"/>
          <w:spacing w:val="2"/>
          <w:sz w:val="24"/>
          <w:szCs w:val="24"/>
        </w:rPr>
        <w:t xml:space="preserve">   nell'Organo Collegiale . Il Dirigente   evidenzia loro il </w:t>
      </w:r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significato del ruolo assunto e della partecipazione alla vita democratica della scuola e della </w:t>
      </w:r>
      <w:r w:rsidRPr="00567410">
        <w:rPr>
          <w:rFonts w:asciiTheme="majorHAnsi" w:hAnsiTheme="majorHAnsi"/>
          <w:b/>
          <w:color w:val="000000"/>
          <w:sz w:val="24"/>
          <w:szCs w:val="24"/>
        </w:rPr>
        <w:t xml:space="preserve">sua gestione tenuto conto del regolamento sulle istruzioni amministrativo contabili per tutte </w:t>
      </w:r>
      <w:r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le scuole di ogni ordine e grado, introdotto con il decreto m. 44/01 e successive </w:t>
      </w:r>
      <w:proofErr w:type="spellStart"/>
      <w:r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disposizioni.</w:t>
      </w:r>
      <w:r w:rsidR="00CA7077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Per</w:t>
      </w:r>
      <w:proofErr w:type="spellEnd"/>
      <w:r w:rsidR="00CA7077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 la componente genitori dovranno formularsi le candidature a Presidente dell’</w:t>
      </w:r>
      <w:proofErr w:type="spellStart"/>
      <w:r w:rsidR="00CA7077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O.C.</w:t>
      </w:r>
      <w:proofErr w:type="spellEnd"/>
      <w:r w:rsidR="00CA7077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 e a componente della </w:t>
      </w:r>
      <w:proofErr w:type="spellStart"/>
      <w:r w:rsidR="00CA7077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G.E.</w:t>
      </w:r>
      <w:proofErr w:type="spellEnd"/>
      <w:r w:rsidR="00CA7077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;</w:t>
      </w:r>
    </w:p>
    <w:p w:rsidR="00AF57BF" w:rsidRPr="00567410" w:rsidRDefault="00CA7077" w:rsidP="00AF57BF">
      <w:pPr>
        <w:shd w:val="clear" w:color="auto" w:fill="FFFFFF"/>
        <w:tabs>
          <w:tab w:val="left" w:pos="6374"/>
        </w:tabs>
        <w:spacing w:line="274" w:lineRule="exact"/>
        <w:ind w:left="19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Per la Presidenza viene  </w:t>
      </w:r>
      <w:r w:rsidR="0034303D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proposta la sig.ra </w:t>
      </w:r>
      <w:proofErr w:type="spellStart"/>
      <w:r w:rsidR="00AC152E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Gallotta</w:t>
      </w:r>
      <w:proofErr w:type="spellEnd"/>
      <w:r w:rsidR="00AC152E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 Lucrezia  </w:t>
      </w:r>
      <w:r w:rsidR="0034303D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e per la </w:t>
      </w:r>
      <w:proofErr w:type="spellStart"/>
      <w:r w:rsidR="0034303D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G.E.</w:t>
      </w:r>
      <w:proofErr w:type="spellEnd"/>
      <w:r w:rsidR="0034303D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              la Sig.ra </w:t>
      </w:r>
      <w:r w:rsidR="00AC152E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 D’Elia </w:t>
      </w:r>
      <w:proofErr w:type="spellStart"/>
      <w:r w:rsidR="00AC152E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Alfonsina</w:t>
      </w:r>
      <w:proofErr w:type="spellEnd"/>
      <w:r w:rsidR="00AC152E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 xml:space="preserve"> </w:t>
      </w:r>
      <w:r w:rsidR="0034303D"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che  accettano senza alcuna riserva.</w:t>
      </w:r>
    </w:p>
    <w:p w:rsidR="00AF57BF" w:rsidRPr="00567410" w:rsidRDefault="00AF57BF" w:rsidP="00AF57BF">
      <w:pPr>
        <w:shd w:val="clear" w:color="auto" w:fill="FFFFFF"/>
        <w:spacing w:before="269" w:line="274" w:lineRule="exact"/>
        <w:ind w:left="24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>Tanto premesso</w:t>
      </w:r>
    </w:p>
    <w:p w:rsidR="00AF57BF" w:rsidRPr="00567410" w:rsidRDefault="00AF57BF" w:rsidP="00AF57BF">
      <w:pPr>
        <w:shd w:val="clear" w:color="auto" w:fill="FFFFFF"/>
        <w:spacing w:line="274" w:lineRule="exact"/>
        <w:ind w:left="14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7"/>
          <w:sz w:val="24"/>
          <w:szCs w:val="24"/>
        </w:rPr>
        <w:t>II consiglio</w:t>
      </w:r>
    </w:p>
    <w:p w:rsidR="002A10F4" w:rsidRPr="00567410" w:rsidRDefault="00AF57BF" w:rsidP="002A10F4">
      <w:pPr>
        <w:shd w:val="clear" w:color="auto" w:fill="FFFFFF"/>
        <w:spacing w:line="274" w:lineRule="exact"/>
        <w:ind w:left="14"/>
        <w:jc w:val="both"/>
        <w:rPr>
          <w:rFonts w:asciiTheme="majorHAnsi" w:hAnsiTheme="majorHAnsi"/>
          <w:b/>
          <w:color w:val="000000"/>
          <w:spacing w:val="-3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 xml:space="preserve">Udito quanto esposto dalla </w:t>
      </w:r>
      <w:proofErr w:type="spellStart"/>
      <w:r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>D.S.</w:t>
      </w:r>
      <w:proofErr w:type="spellEnd"/>
      <w:r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 xml:space="preserve"> in ordine ali' insediamento dell</w:t>
      </w:r>
      <w:r w:rsidR="002A10F4"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 xml:space="preserve">e </w:t>
      </w:r>
      <w:proofErr w:type="spellStart"/>
      <w:r w:rsidR="002A10F4"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>unita’</w:t>
      </w:r>
      <w:proofErr w:type="spellEnd"/>
      <w:r w:rsidR="002A10F4" w:rsidRPr="00567410">
        <w:rPr>
          <w:rFonts w:asciiTheme="majorHAnsi" w:hAnsiTheme="majorHAnsi"/>
          <w:b/>
          <w:color w:val="000000"/>
          <w:spacing w:val="-3"/>
          <w:sz w:val="24"/>
          <w:szCs w:val="24"/>
        </w:rPr>
        <w:t xml:space="preserve"> neo elette per la integrazione delle componenti docenti e genitori in seno al Consiglio di Istituto;</w:t>
      </w:r>
    </w:p>
    <w:p w:rsidR="00AF57BF" w:rsidRPr="00567410" w:rsidRDefault="00AF57BF" w:rsidP="002A10F4">
      <w:pPr>
        <w:shd w:val="clear" w:color="auto" w:fill="FFFFFF"/>
        <w:spacing w:line="274" w:lineRule="exact"/>
        <w:ind w:left="10"/>
        <w:jc w:val="both"/>
        <w:rPr>
          <w:rFonts w:asciiTheme="majorHAnsi" w:hAnsiTheme="majorHAnsi"/>
          <w:b/>
          <w:color w:val="000000"/>
          <w:spacing w:val="-1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Viste i risultati delle votazioni per la elezione </w:t>
      </w:r>
      <w:r w:rsidR="002A10F4"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 suppletive tenutesi in data 15 e 16 novembre 2015</w:t>
      </w:r>
      <w:r w:rsidR="001243D8"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;</w:t>
      </w:r>
    </w:p>
    <w:p w:rsidR="001243D8" w:rsidRPr="00567410" w:rsidRDefault="001243D8" w:rsidP="002A10F4">
      <w:pPr>
        <w:shd w:val="clear" w:color="auto" w:fill="FFFFFF"/>
        <w:spacing w:line="274" w:lineRule="exact"/>
        <w:ind w:left="10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Viste le candidature  all’Ufficio di Presidenza e in seno alla </w:t>
      </w:r>
      <w:proofErr w:type="spellStart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G.E.</w:t>
      </w:r>
      <w:proofErr w:type="spellEnd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 xml:space="preserve"> per la componente </w:t>
      </w:r>
      <w:proofErr w:type="spellStart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geniutori</w:t>
      </w:r>
      <w:proofErr w:type="spellEnd"/>
      <w:r w:rsidRPr="00567410">
        <w:rPr>
          <w:rFonts w:asciiTheme="majorHAnsi" w:hAnsiTheme="majorHAnsi"/>
          <w:b/>
          <w:color w:val="000000"/>
          <w:spacing w:val="-1"/>
          <w:sz w:val="24"/>
          <w:szCs w:val="24"/>
        </w:rPr>
        <w:t>;</w:t>
      </w:r>
    </w:p>
    <w:p w:rsidR="00AF57BF" w:rsidRPr="00567410" w:rsidRDefault="00AF57BF" w:rsidP="00AF57BF">
      <w:pPr>
        <w:shd w:val="clear" w:color="auto" w:fill="FFFFFF"/>
        <w:spacing w:line="274" w:lineRule="exact"/>
        <w:ind w:left="10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4"/>
          <w:sz w:val="24"/>
          <w:szCs w:val="24"/>
        </w:rPr>
        <w:t>Vista l'O.M. n. 215/91;</w:t>
      </w:r>
    </w:p>
    <w:p w:rsidR="00AF57BF" w:rsidRPr="00567410" w:rsidRDefault="00AF57BF" w:rsidP="00AF57BF">
      <w:pPr>
        <w:shd w:val="clear" w:color="auto" w:fill="FFFFFF"/>
        <w:spacing w:line="274" w:lineRule="exact"/>
        <w:ind w:left="14"/>
        <w:jc w:val="both"/>
        <w:rPr>
          <w:rFonts w:asciiTheme="majorHAnsi" w:eastAsia="Times New Roman" w:hAnsiTheme="majorHAnsi"/>
          <w:b/>
          <w:color w:val="000000"/>
          <w:spacing w:val="3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3"/>
          <w:sz w:val="24"/>
          <w:szCs w:val="24"/>
        </w:rPr>
        <w:t>all'unanimit</w:t>
      </w:r>
      <w:r w:rsidRPr="00567410">
        <w:rPr>
          <w:rFonts w:asciiTheme="majorHAnsi" w:eastAsia="Times New Roman" w:hAnsiTheme="majorHAnsi"/>
          <w:b/>
          <w:color w:val="000000"/>
          <w:spacing w:val="3"/>
          <w:sz w:val="24"/>
          <w:szCs w:val="24"/>
        </w:rPr>
        <w:t>à'</w:t>
      </w:r>
    </w:p>
    <w:p w:rsidR="00AF57BF" w:rsidRPr="00567410" w:rsidRDefault="00AF57BF" w:rsidP="00AF57BF">
      <w:pPr>
        <w:shd w:val="clear" w:color="auto" w:fill="FFFFFF"/>
        <w:spacing w:line="274" w:lineRule="exact"/>
        <w:ind w:left="14"/>
        <w:jc w:val="center"/>
        <w:rPr>
          <w:rFonts w:asciiTheme="majorHAnsi" w:hAnsiTheme="majorHAnsi"/>
          <w:b/>
          <w:color w:val="000000"/>
          <w:spacing w:val="-2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d e l i b e r a</w:t>
      </w:r>
    </w:p>
    <w:p w:rsidR="002A10F4" w:rsidRPr="00567410" w:rsidRDefault="00AF57BF" w:rsidP="002A10F4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-2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a-di insediare nell’ </w:t>
      </w:r>
      <w:proofErr w:type="spellStart"/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O.C.l</w:t>
      </w:r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e</w:t>
      </w:r>
      <w:proofErr w:type="spellEnd"/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</w:t>
      </w:r>
      <w:proofErr w:type="spellStart"/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unita’</w:t>
      </w:r>
      <w:proofErr w:type="spellEnd"/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indicate nel preambolo della presente delibera ad integrazione della componente genitori e docenti;</w:t>
      </w:r>
    </w:p>
    <w:p w:rsidR="002A10F4" w:rsidRPr="00567410" w:rsidRDefault="002A10F4" w:rsidP="002A10F4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color w:val="000000"/>
          <w:spacing w:val="-2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b-di designare Presidente dell’</w:t>
      </w:r>
      <w:proofErr w:type="spellStart"/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O.C.</w:t>
      </w:r>
      <w:proofErr w:type="spellEnd"/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la Sig.ra </w:t>
      </w:r>
      <w:proofErr w:type="spellStart"/>
      <w:r w:rsidR="00AC152E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Gallotta</w:t>
      </w:r>
      <w:proofErr w:type="spellEnd"/>
      <w:r w:rsidR="00AC152E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Lucrezia;</w:t>
      </w:r>
    </w:p>
    <w:p w:rsidR="00AF57BF" w:rsidRPr="00567410" w:rsidRDefault="00AC152E" w:rsidP="002A10F4">
      <w:pPr>
        <w:shd w:val="clear" w:color="auto" w:fill="FFFFFF"/>
        <w:spacing w:line="274" w:lineRule="exact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c-di designare la Sig.ra D’Elia </w:t>
      </w:r>
      <w:proofErr w:type="spellStart"/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Alfonsina</w:t>
      </w:r>
      <w:proofErr w:type="spellEnd"/>
      <w:r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 in </w:t>
      </w:r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seno alla </w:t>
      </w:r>
      <w:proofErr w:type="spellStart"/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>G.E.</w:t>
      </w:r>
      <w:proofErr w:type="spellEnd"/>
      <w:r w:rsidR="002A10F4" w:rsidRPr="00567410">
        <w:rPr>
          <w:rFonts w:asciiTheme="majorHAnsi" w:hAnsiTheme="majorHAnsi"/>
          <w:b/>
          <w:color w:val="000000"/>
          <w:spacing w:val="-2"/>
          <w:sz w:val="24"/>
          <w:szCs w:val="24"/>
        </w:rPr>
        <w:t xml:space="preserve"> per la componente genitori.</w:t>
      </w:r>
    </w:p>
    <w:p w:rsidR="00E10E3C" w:rsidRPr="00567410" w:rsidRDefault="00E10E3C" w:rsidP="00E10E3C">
      <w:pPr>
        <w:shd w:val="clear" w:color="auto" w:fill="FFFFFF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</w:p>
    <w:p w:rsidR="00E10E3C" w:rsidRPr="00567410" w:rsidRDefault="00E10E3C" w:rsidP="00E10E3C">
      <w:pPr>
        <w:shd w:val="clear" w:color="auto" w:fill="FFFFFF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</w:p>
    <w:p w:rsidR="00AA62C2" w:rsidRPr="00567410" w:rsidRDefault="00E10E3C" w:rsidP="00E10E3C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3- comitato di valutazione(ex legge 107/2015:criteri di</w:t>
      </w:r>
    </w:p>
    <w:p w:rsidR="00E10E3C" w:rsidRPr="00567410" w:rsidRDefault="00E10E3C" w:rsidP="008127A6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:rsidR="00D50322" w:rsidRPr="00567410" w:rsidRDefault="00D50322" w:rsidP="008127A6">
      <w:pPr>
        <w:shd w:val="clear" w:color="auto" w:fill="FFFFFF"/>
        <w:jc w:val="both"/>
        <w:rPr>
          <w:rStyle w:val="Enfasicorsivo"/>
          <w:rFonts w:asciiTheme="majorHAnsi" w:hAnsiTheme="majorHAnsi" w:cs="Aharoni"/>
          <w:b/>
          <w:i w:val="0"/>
          <w:sz w:val="24"/>
          <w:szCs w:val="24"/>
        </w:rPr>
      </w:pPr>
      <w:r w:rsidRPr="00567410">
        <w:rPr>
          <w:rStyle w:val="Enfasigrassetto"/>
          <w:rFonts w:asciiTheme="majorHAnsi" w:hAnsiTheme="majorHAnsi"/>
          <w:sz w:val="24"/>
          <w:szCs w:val="24"/>
        </w:rPr>
        <w:t xml:space="preserve">La Dirigente scolastica partecipa </w:t>
      </w:r>
      <w:r w:rsidRPr="00567410">
        <w:rPr>
          <w:rFonts w:asciiTheme="majorHAnsi" w:hAnsiTheme="majorHAnsi"/>
          <w:b/>
          <w:sz w:val="24"/>
          <w:szCs w:val="24"/>
        </w:rPr>
        <w:t xml:space="preserve"> ai presenti che </w:t>
      </w:r>
      <w:r w:rsidRPr="00567410">
        <w:rPr>
          <w:rStyle w:val="Enfasicorsivo"/>
          <w:rFonts w:asciiTheme="majorHAnsi" w:hAnsiTheme="majorHAnsi"/>
          <w:b/>
          <w:sz w:val="24"/>
          <w:szCs w:val="24"/>
        </w:rPr>
        <w:t xml:space="preserve">Comitato per la valutazione dei docenti” </w:t>
      </w:r>
      <w:r w:rsidRPr="00567410">
        <w:rPr>
          <w:rFonts w:asciiTheme="majorHAnsi" w:hAnsiTheme="majorHAnsi"/>
          <w:b/>
          <w:sz w:val="24"/>
          <w:szCs w:val="24"/>
        </w:rPr>
        <w:t xml:space="preserve">ex art.11 del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D.Lgs.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297 del 1994 è stato novellato dal comma 129 dell’art.1 della Legge n.107 del 13 luglio 2015, cosiddetta </w:t>
      </w:r>
      <w:r w:rsidRPr="00567410">
        <w:rPr>
          <w:rStyle w:val="Enfasicorsivo"/>
          <w:rFonts w:asciiTheme="majorHAnsi" w:hAnsiTheme="majorHAnsi"/>
          <w:b/>
          <w:sz w:val="24"/>
          <w:szCs w:val="24"/>
        </w:rPr>
        <w:t>“legge buona scuola”.</w:t>
      </w:r>
      <w:r w:rsidR="00B376D5" w:rsidRPr="00567410">
        <w:rPr>
          <w:rStyle w:val="Enfasicorsivo"/>
          <w:rFonts w:asciiTheme="majorHAnsi" w:hAnsiTheme="majorHAnsi"/>
          <w:b/>
          <w:i w:val="0"/>
          <w:sz w:val="24"/>
          <w:szCs w:val="24"/>
        </w:rPr>
        <w:t xml:space="preserve">I compiti del Comitato sono quelli di individuare i criteri di valutazione dei docenti , per </w:t>
      </w:r>
      <w:proofErr w:type="spellStart"/>
      <w:r w:rsidR="00B376D5" w:rsidRPr="00567410">
        <w:rPr>
          <w:rStyle w:val="Enfasicorsivo"/>
          <w:rFonts w:asciiTheme="majorHAnsi" w:hAnsiTheme="majorHAnsi"/>
          <w:b/>
          <w:i w:val="0"/>
          <w:sz w:val="24"/>
          <w:szCs w:val="24"/>
        </w:rPr>
        <w:t>ll</w:t>
      </w:r>
      <w:proofErr w:type="spellEnd"/>
      <w:r w:rsidR="00B376D5" w:rsidRPr="00567410">
        <w:rPr>
          <w:rStyle w:val="Enfasicorsivo"/>
          <w:rFonts w:asciiTheme="majorHAnsi" w:hAnsiTheme="majorHAnsi"/>
          <w:b/>
          <w:i w:val="0"/>
          <w:sz w:val="24"/>
          <w:szCs w:val="24"/>
        </w:rPr>
        <w:t xml:space="preserve"> riconoscimento del merito degli stessi,esprimere il parere sul periodo di formazione e prova del personale docente neoimmesso in ruolo,valutare il servizio  di cui all’art.448 (valutazione del servizio del personale docente) su richiesta dell’interessato </w:t>
      </w:r>
      <w:r w:rsidR="00B376D5" w:rsidRPr="00567410">
        <w:rPr>
          <w:rStyle w:val="Enfasicorsivo"/>
          <w:rFonts w:asciiTheme="majorHAnsi" w:hAnsiTheme="majorHAnsi" w:cs="Aharoni"/>
          <w:b/>
          <w:i w:val="0"/>
          <w:sz w:val="24"/>
          <w:szCs w:val="24"/>
        </w:rPr>
        <w:t>previa relazione del Dirigente,ed esercitare le competenze per la riabilitazione del personale di cui all’art.501</w:t>
      </w:r>
      <w:r w:rsidR="00C43224" w:rsidRPr="00567410">
        <w:rPr>
          <w:rStyle w:val="Enfasicorsivo"/>
          <w:rFonts w:asciiTheme="majorHAnsi" w:hAnsiTheme="majorHAnsi" w:cs="Aharoni"/>
          <w:b/>
          <w:i w:val="0"/>
          <w:sz w:val="24"/>
          <w:szCs w:val="24"/>
        </w:rPr>
        <w:t>(Riabilitazione).</w:t>
      </w:r>
    </w:p>
    <w:p w:rsidR="00C43224" w:rsidRPr="00567410" w:rsidRDefault="00C43224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Style w:val="Enfasicorsivo"/>
          <w:rFonts w:asciiTheme="majorHAnsi" w:hAnsiTheme="majorHAnsi" w:cs="Aharoni"/>
          <w:b/>
          <w:i w:val="0"/>
          <w:sz w:val="24"/>
          <w:szCs w:val="24"/>
        </w:rPr>
        <w:t xml:space="preserve">Il Comitato viene istituito presso ogni Istituzione Scolastica ,senza  alcun onere finanziario ed e’ composto da tre docenti  </w:t>
      </w:r>
      <w:r w:rsidRPr="00567410">
        <w:rPr>
          <w:rFonts w:asciiTheme="majorHAnsi" w:hAnsiTheme="majorHAnsi" w:cs="Aharoni"/>
          <w:b/>
          <w:sz w:val="24"/>
          <w:szCs w:val="24"/>
        </w:rPr>
        <w:t xml:space="preserve"> dell’istituzione scolastica, di cui due scelti dal collegio dei docenti</w:t>
      </w:r>
      <w:r w:rsidR="00D7323B" w:rsidRPr="00567410">
        <w:rPr>
          <w:rFonts w:asciiTheme="majorHAnsi" w:hAnsiTheme="majorHAnsi" w:cs="Aharoni"/>
          <w:b/>
          <w:sz w:val="24"/>
          <w:szCs w:val="24"/>
        </w:rPr>
        <w:t xml:space="preserve">(Prof.ssa </w:t>
      </w:r>
      <w:proofErr w:type="spellStart"/>
      <w:r w:rsidR="00D7323B" w:rsidRPr="00567410">
        <w:rPr>
          <w:rFonts w:asciiTheme="majorHAnsi" w:hAnsiTheme="majorHAnsi" w:cs="Aharoni"/>
          <w:b/>
          <w:sz w:val="24"/>
          <w:szCs w:val="24"/>
        </w:rPr>
        <w:t>Viggiano</w:t>
      </w:r>
      <w:proofErr w:type="spellEnd"/>
      <w:r w:rsidR="00D7323B" w:rsidRPr="00567410">
        <w:rPr>
          <w:rFonts w:asciiTheme="majorHAnsi" w:hAnsiTheme="majorHAnsi" w:cs="Aharoni"/>
          <w:b/>
          <w:sz w:val="24"/>
          <w:szCs w:val="24"/>
        </w:rPr>
        <w:t xml:space="preserve"> Marilena e prof.ssa Sica Teresa)</w:t>
      </w:r>
      <w:r w:rsidRPr="00567410">
        <w:rPr>
          <w:rFonts w:asciiTheme="majorHAnsi" w:hAnsiTheme="majorHAnsi" w:cs="Aharoni"/>
          <w:b/>
          <w:sz w:val="24"/>
          <w:szCs w:val="24"/>
        </w:rPr>
        <w:t xml:space="preserve"> e uno dal consiglio di istituto;inoltre viene integrato da un rappresentante dei genitori e degli studenti e da un Esperto designato dall’USR..Presidente del Comitato e’ il Dirigente Scolastico. </w:t>
      </w:r>
    </w:p>
    <w:p w:rsidR="00D7323B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>Pertanto il Consiglio</w:t>
      </w:r>
      <w:r w:rsidR="009A5815">
        <w:rPr>
          <w:rFonts w:asciiTheme="majorHAnsi" w:hAnsiTheme="majorHAnsi" w:cs="Aharoni"/>
          <w:b/>
          <w:sz w:val="24"/>
          <w:szCs w:val="24"/>
        </w:rPr>
        <w:t xml:space="preserve"> e’ chiamato a deliberare sulle </w:t>
      </w:r>
      <w:proofErr w:type="spellStart"/>
      <w:r w:rsidR="009A5815">
        <w:rPr>
          <w:rFonts w:asciiTheme="majorHAnsi" w:hAnsiTheme="majorHAnsi" w:cs="Aharoni"/>
          <w:b/>
          <w:sz w:val="24"/>
          <w:szCs w:val="24"/>
        </w:rPr>
        <w:t>modalita’</w:t>
      </w:r>
      <w:proofErr w:type="spellEnd"/>
      <w:r w:rsidR="009A5815">
        <w:rPr>
          <w:rFonts w:asciiTheme="majorHAnsi" w:hAnsiTheme="majorHAnsi" w:cs="Aharoni"/>
          <w:b/>
          <w:sz w:val="24"/>
          <w:szCs w:val="24"/>
        </w:rPr>
        <w:t xml:space="preserve"> di </w:t>
      </w:r>
      <w:r w:rsidRPr="00567410">
        <w:rPr>
          <w:rFonts w:asciiTheme="majorHAnsi" w:hAnsiTheme="majorHAnsi" w:cs="Aharoni"/>
          <w:b/>
          <w:sz w:val="24"/>
          <w:szCs w:val="24"/>
        </w:rPr>
        <w:t xml:space="preserve"> designazione dei componenti di sua competenza nell’ambi</w:t>
      </w:r>
      <w:r w:rsidR="009A5815">
        <w:rPr>
          <w:rFonts w:asciiTheme="majorHAnsi" w:hAnsiTheme="majorHAnsi" w:cs="Aharoni"/>
          <w:b/>
          <w:sz w:val="24"/>
          <w:szCs w:val="24"/>
        </w:rPr>
        <w:t xml:space="preserve">to del Comitato </w:t>
      </w:r>
      <w:r w:rsidR="006807E0">
        <w:rPr>
          <w:rFonts w:asciiTheme="majorHAnsi" w:hAnsiTheme="majorHAnsi" w:cs="Aharoni"/>
          <w:b/>
          <w:sz w:val="24"/>
          <w:szCs w:val="24"/>
        </w:rPr>
        <w:t xml:space="preserve"> </w:t>
      </w:r>
      <w:r w:rsidR="009A5815">
        <w:rPr>
          <w:rFonts w:asciiTheme="majorHAnsi" w:hAnsiTheme="majorHAnsi" w:cs="Aharoni"/>
          <w:b/>
          <w:sz w:val="24"/>
          <w:szCs w:val="24"/>
        </w:rPr>
        <w:t>di valutazione.</w:t>
      </w:r>
    </w:p>
    <w:p w:rsidR="009A5815" w:rsidRPr="00567410" w:rsidRDefault="009A5815" w:rsidP="009A5815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 xml:space="preserve">Il Consiglio,valutata la natura politica che gli e’ </w:t>
      </w:r>
      <w:r w:rsidR="006807E0">
        <w:rPr>
          <w:rFonts w:asciiTheme="majorHAnsi" w:hAnsiTheme="majorHAnsi" w:cs="Aharoni"/>
          <w:b/>
          <w:sz w:val="24"/>
          <w:szCs w:val="24"/>
        </w:rPr>
        <w:t xml:space="preserve">propria  </w:t>
      </w:r>
      <w:r>
        <w:rPr>
          <w:rFonts w:asciiTheme="majorHAnsi" w:hAnsiTheme="majorHAnsi" w:cs="Aharoni"/>
          <w:b/>
          <w:sz w:val="24"/>
          <w:szCs w:val="24"/>
        </w:rPr>
        <w:t xml:space="preserve">indica </w:t>
      </w:r>
      <w:proofErr w:type="spellStart"/>
      <w:r>
        <w:rPr>
          <w:rFonts w:asciiTheme="majorHAnsi" w:hAnsiTheme="majorHAnsi" w:cs="Aharoni"/>
          <w:b/>
          <w:sz w:val="24"/>
          <w:szCs w:val="24"/>
        </w:rPr>
        <w:t>qiale</w:t>
      </w:r>
      <w:proofErr w:type="spellEnd"/>
      <w:r>
        <w:rPr>
          <w:rFonts w:asciiTheme="majorHAnsi" w:hAnsiTheme="majorHAnsi" w:cs="Aharoni"/>
          <w:b/>
          <w:sz w:val="24"/>
          <w:szCs w:val="24"/>
        </w:rPr>
        <w:t xml:space="preserve"> criterio di nomina dei componenti l’</w:t>
      </w:r>
      <w:proofErr w:type="spellStart"/>
      <w:r>
        <w:rPr>
          <w:rFonts w:asciiTheme="majorHAnsi" w:hAnsiTheme="majorHAnsi" w:cs="Aharoni"/>
          <w:b/>
          <w:sz w:val="24"/>
          <w:szCs w:val="24"/>
        </w:rPr>
        <w:t>appartenza</w:t>
      </w:r>
      <w:proofErr w:type="spellEnd"/>
      <w:r>
        <w:rPr>
          <w:rFonts w:asciiTheme="majorHAnsi" w:hAnsiTheme="majorHAnsi" w:cs="Aharoni"/>
          <w:b/>
          <w:sz w:val="24"/>
          <w:szCs w:val="24"/>
        </w:rPr>
        <w:t xml:space="preserve"> al Consiglio stesso.</w:t>
      </w:r>
    </w:p>
    <w:p w:rsidR="00D7323B" w:rsidRPr="00567410" w:rsidRDefault="009A5815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  <w:u w:val="single"/>
        </w:rPr>
      </w:pPr>
      <w:r>
        <w:rPr>
          <w:rFonts w:asciiTheme="majorHAnsi" w:hAnsiTheme="majorHAnsi" w:cs="Aharoni"/>
          <w:b/>
          <w:sz w:val="24"/>
          <w:szCs w:val="24"/>
          <w:u w:val="single"/>
        </w:rPr>
        <w:t>V</w:t>
      </w:r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 xml:space="preserve">engono proposti per la componente genitori la sig.ra </w:t>
      </w:r>
      <w:proofErr w:type="spellStart"/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>Gallotta</w:t>
      </w:r>
      <w:proofErr w:type="spellEnd"/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 xml:space="preserve"> Lucrezia,Presidente del C.I.),,per la componente Docenti il </w:t>
      </w:r>
      <w:proofErr w:type="spellStart"/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>Prof.Palo</w:t>
      </w:r>
      <w:proofErr w:type="spellEnd"/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 xml:space="preserve"> Francesco e per la  componente alunni l’allievo </w:t>
      </w:r>
      <w:proofErr w:type="spellStart"/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>Lotierzo</w:t>
      </w:r>
      <w:proofErr w:type="spellEnd"/>
      <w:r w:rsidR="00D7323B" w:rsidRPr="00567410">
        <w:rPr>
          <w:rFonts w:asciiTheme="majorHAnsi" w:hAnsiTheme="majorHAnsi" w:cs="Aharoni"/>
          <w:b/>
          <w:sz w:val="24"/>
          <w:szCs w:val="24"/>
          <w:u w:val="single"/>
        </w:rPr>
        <w:t xml:space="preserve"> Carlo.</w:t>
      </w:r>
    </w:p>
    <w:p w:rsidR="00D7323B" w:rsidRPr="00567410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  <w:u w:val="single"/>
        </w:rPr>
        <w:t>T</w:t>
      </w:r>
      <w:r w:rsidRPr="00567410">
        <w:rPr>
          <w:rFonts w:asciiTheme="majorHAnsi" w:hAnsiTheme="majorHAnsi" w:cs="Aharoni"/>
          <w:b/>
          <w:sz w:val="24"/>
          <w:szCs w:val="24"/>
        </w:rPr>
        <w:t>utti i designati accettano sen</w:t>
      </w:r>
      <w:r w:rsidR="009A5815">
        <w:rPr>
          <w:rFonts w:asciiTheme="majorHAnsi" w:hAnsiTheme="majorHAnsi" w:cs="Aharoni"/>
          <w:b/>
          <w:sz w:val="24"/>
          <w:szCs w:val="24"/>
        </w:rPr>
        <w:t>z</w:t>
      </w:r>
      <w:r w:rsidRPr="00567410">
        <w:rPr>
          <w:rFonts w:asciiTheme="majorHAnsi" w:hAnsiTheme="majorHAnsi" w:cs="Aharoni"/>
          <w:b/>
          <w:sz w:val="24"/>
          <w:szCs w:val="24"/>
        </w:rPr>
        <w:t>a alcuna riserva.</w:t>
      </w:r>
    </w:p>
    <w:p w:rsidR="00D7323B" w:rsidRPr="00567410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>Il Consiglio</w:t>
      </w:r>
    </w:p>
    <w:p w:rsidR="00D7323B" w:rsidRPr="00567410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>Udito quanto esposto sul nuoco Comitato di Valutazione introdotto dalla  legge 107/2015;</w:t>
      </w:r>
    </w:p>
    <w:p w:rsidR="00D7323B" w:rsidRPr="00567410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 xml:space="preserve">Vista la competenza del </w:t>
      </w:r>
      <w:proofErr w:type="spellStart"/>
      <w:r w:rsidRPr="00567410">
        <w:rPr>
          <w:rFonts w:asciiTheme="majorHAnsi" w:hAnsiTheme="majorHAnsi" w:cs="Aharoni"/>
          <w:b/>
          <w:sz w:val="24"/>
          <w:szCs w:val="24"/>
        </w:rPr>
        <w:t>C.di</w:t>
      </w:r>
      <w:proofErr w:type="spellEnd"/>
      <w:r w:rsidRPr="00567410">
        <w:rPr>
          <w:rFonts w:asciiTheme="majorHAnsi" w:hAnsiTheme="majorHAnsi" w:cs="Aharoni"/>
          <w:b/>
          <w:sz w:val="24"/>
          <w:szCs w:val="24"/>
        </w:rPr>
        <w:t xml:space="preserve"> I. a designare nell’ambito del predetto Organo collegiale un rappresentante dei genitori,del personale docente e degli alunni;</w:t>
      </w:r>
    </w:p>
    <w:p w:rsidR="00D7323B" w:rsidRPr="00567410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>Vista la legge 107/2015;</w:t>
      </w:r>
    </w:p>
    <w:p w:rsidR="00D7323B" w:rsidRPr="00567410" w:rsidRDefault="00D7323B" w:rsidP="008127A6">
      <w:pPr>
        <w:shd w:val="clear" w:color="auto" w:fill="FFFFFF"/>
        <w:jc w:val="both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>all’</w:t>
      </w:r>
      <w:proofErr w:type="spellStart"/>
      <w:r w:rsidRPr="00567410">
        <w:rPr>
          <w:rFonts w:asciiTheme="majorHAnsi" w:hAnsiTheme="majorHAnsi" w:cs="Aharoni"/>
          <w:b/>
          <w:sz w:val="24"/>
          <w:szCs w:val="24"/>
        </w:rPr>
        <w:t>unanimita</w:t>
      </w:r>
      <w:proofErr w:type="spellEnd"/>
      <w:r w:rsidRPr="00567410">
        <w:rPr>
          <w:rFonts w:asciiTheme="majorHAnsi" w:hAnsiTheme="majorHAnsi" w:cs="Aharoni"/>
          <w:b/>
          <w:sz w:val="24"/>
          <w:szCs w:val="24"/>
        </w:rPr>
        <w:t>’</w:t>
      </w:r>
    </w:p>
    <w:p w:rsidR="00D7323B" w:rsidRPr="00567410" w:rsidRDefault="00D7323B" w:rsidP="00D7323B">
      <w:pPr>
        <w:shd w:val="clear" w:color="auto" w:fill="FFFFFF"/>
        <w:jc w:val="center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>d e l i b e r a</w:t>
      </w:r>
    </w:p>
    <w:p w:rsidR="00D7323B" w:rsidRPr="00567410" w:rsidRDefault="00D7323B" w:rsidP="00D7323B">
      <w:pPr>
        <w:shd w:val="clear" w:color="auto" w:fill="FFFFFF"/>
        <w:rPr>
          <w:rFonts w:asciiTheme="majorHAnsi" w:hAnsiTheme="majorHAnsi" w:cs="Aharoni"/>
          <w:b/>
          <w:sz w:val="24"/>
          <w:szCs w:val="24"/>
        </w:rPr>
      </w:pPr>
    </w:p>
    <w:p w:rsidR="00D7323B" w:rsidRPr="00567410" w:rsidRDefault="00880B67" w:rsidP="00D7323B">
      <w:pPr>
        <w:shd w:val="clear" w:color="auto" w:fill="FFFFFF"/>
        <w:rPr>
          <w:rFonts w:asciiTheme="majorHAnsi" w:hAnsiTheme="majorHAnsi" w:cs="Aharoni"/>
          <w:b/>
          <w:sz w:val="24"/>
          <w:szCs w:val="24"/>
        </w:rPr>
      </w:pPr>
      <w:r w:rsidRPr="00567410">
        <w:rPr>
          <w:rFonts w:asciiTheme="majorHAnsi" w:hAnsiTheme="majorHAnsi" w:cs="Aharoni"/>
          <w:b/>
          <w:sz w:val="24"/>
          <w:szCs w:val="24"/>
        </w:rPr>
        <w:t xml:space="preserve">di integrare la composizione del Comitato di Valutazione ex legge 107/2015  </w:t>
      </w:r>
      <w:proofErr w:type="spellStart"/>
      <w:r w:rsidRPr="00567410">
        <w:rPr>
          <w:rFonts w:asciiTheme="majorHAnsi" w:hAnsiTheme="majorHAnsi" w:cs="Aharoni"/>
          <w:b/>
          <w:sz w:val="24"/>
          <w:szCs w:val="24"/>
        </w:rPr>
        <w:t>co</w:t>
      </w:r>
      <w:proofErr w:type="spellEnd"/>
      <w:r w:rsidRPr="00567410">
        <w:rPr>
          <w:rFonts w:asciiTheme="majorHAnsi" w:hAnsiTheme="majorHAnsi" w:cs="Aharoni"/>
          <w:b/>
          <w:sz w:val="24"/>
          <w:szCs w:val="24"/>
        </w:rPr>
        <w:t xml:space="preserve"> i rappresentanti indicati nel preambolo della presente delibera,per la componente genitori,docente ed alunni. </w:t>
      </w:r>
    </w:p>
    <w:p w:rsidR="00D7323B" w:rsidRPr="00567410" w:rsidRDefault="00D7323B" w:rsidP="00D7323B">
      <w:pPr>
        <w:shd w:val="clear" w:color="auto" w:fill="FFFFFF"/>
        <w:rPr>
          <w:rStyle w:val="Enfasigrassetto"/>
          <w:rFonts w:asciiTheme="majorHAnsi" w:hAnsiTheme="majorHAnsi" w:cs="Aharoni"/>
          <w:sz w:val="24"/>
          <w:szCs w:val="24"/>
        </w:rPr>
      </w:pPr>
    </w:p>
    <w:p w:rsidR="00D50322" w:rsidRPr="00567410" w:rsidRDefault="00D50322" w:rsidP="008127A6">
      <w:pPr>
        <w:shd w:val="clear" w:color="auto" w:fill="FFFFFF"/>
        <w:jc w:val="both"/>
        <w:rPr>
          <w:rStyle w:val="Enfasigrassetto"/>
          <w:rFonts w:asciiTheme="majorHAnsi" w:hAnsiTheme="majorHAnsi" w:cs="Aharoni"/>
          <w:sz w:val="24"/>
          <w:szCs w:val="24"/>
        </w:rPr>
      </w:pPr>
    </w:p>
    <w:p w:rsidR="00E10E3C" w:rsidRPr="00567410" w:rsidRDefault="00E10E3C" w:rsidP="00E10E3C">
      <w:pPr>
        <w:shd w:val="clear" w:color="auto" w:fill="FFFFFF"/>
        <w:spacing w:line="274" w:lineRule="exact"/>
        <w:ind w:right="2765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4-richiesta nuovi indirizzi di studio</w:t>
      </w:r>
    </w:p>
    <w:p w:rsidR="00E10E3C" w:rsidRPr="00567410" w:rsidRDefault="00E10E3C" w:rsidP="008127A6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:rsidR="00042399" w:rsidRPr="00567410" w:rsidRDefault="00042399" w:rsidP="008127A6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:rsidR="00567410" w:rsidRPr="00567410" w:rsidRDefault="00042399" w:rsidP="00255DA1">
      <w:pPr>
        <w:shd w:val="clear" w:color="auto" w:fill="FFFFFF"/>
        <w:jc w:val="both"/>
        <w:rPr>
          <w:rFonts w:asciiTheme="majorHAnsi" w:hAnsiTheme="majorHAnsi" w:cs="Arial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Il Dirigente partecipa ai  presenti che il Consiglio è chiamato a deliberare sulla richiesta di attivazione per l’anno scolastico 2015/2016  presso il Liceo</w:t>
      </w:r>
      <w:r w:rsidR="00567410" w:rsidRPr="0056741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67410" w:rsidRPr="00567410">
        <w:rPr>
          <w:rFonts w:asciiTheme="majorHAnsi" w:hAnsiTheme="majorHAnsi"/>
          <w:b/>
          <w:sz w:val="24"/>
          <w:szCs w:val="24"/>
        </w:rPr>
        <w:t>Scentifico</w:t>
      </w:r>
      <w:proofErr w:type="spellEnd"/>
      <w:r w:rsidR="00567410" w:rsidRPr="00567410">
        <w:rPr>
          <w:rFonts w:asciiTheme="majorHAnsi" w:hAnsiTheme="majorHAnsi"/>
          <w:b/>
          <w:sz w:val="24"/>
          <w:szCs w:val="24"/>
        </w:rPr>
        <w:t xml:space="preserve"> </w:t>
      </w:r>
      <w:r w:rsidRPr="0056741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Gallotta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dell’indirizzo  sportivo Viene da subito affermato che  il nuovo indirizzo è volto all’approfondimento delle scienze motorie e sportive e di una o più discipline sportive all’interno di un quadro culturale che </w:t>
      </w:r>
      <w:r w:rsidR="00567410" w:rsidRPr="00567410">
        <w:rPr>
          <w:rFonts w:asciiTheme="majorHAnsi" w:hAnsiTheme="majorHAnsi"/>
          <w:b/>
          <w:sz w:val="24"/>
          <w:szCs w:val="24"/>
        </w:rPr>
        <w:t xml:space="preserve">comunque </w:t>
      </w:r>
      <w:r w:rsidRPr="00567410">
        <w:rPr>
          <w:rFonts w:asciiTheme="majorHAnsi" w:hAnsiTheme="majorHAnsi"/>
          <w:b/>
          <w:sz w:val="24"/>
          <w:szCs w:val="24"/>
        </w:rPr>
        <w:t>favorisce, in particolare, l’acquisizione delle conoscenze e dei metodi propri delle scienze matematiche, ﬁsiche e naturali nonché dell’economia e del diritto</w:t>
      </w:r>
      <w:r w:rsidR="009A5815">
        <w:rPr>
          <w:rFonts w:asciiTheme="majorHAnsi" w:hAnsiTheme="majorHAnsi"/>
          <w:b/>
          <w:sz w:val="24"/>
          <w:szCs w:val="24"/>
        </w:rPr>
        <w:t xml:space="preserve"> dello </w:t>
      </w:r>
      <w:proofErr w:type="spellStart"/>
      <w:r w:rsidR="009A5815">
        <w:rPr>
          <w:rFonts w:asciiTheme="majorHAnsi" w:hAnsiTheme="majorHAnsi"/>
          <w:b/>
          <w:sz w:val="24"/>
          <w:szCs w:val="24"/>
        </w:rPr>
        <w:t>sport</w:t>
      </w:r>
      <w:r w:rsidRPr="00567410">
        <w:rPr>
          <w:rFonts w:asciiTheme="majorHAnsi" w:hAnsiTheme="majorHAnsi"/>
          <w:b/>
          <w:sz w:val="24"/>
          <w:szCs w:val="24"/>
        </w:rPr>
        <w:t>.</w:t>
      </w:r>
      <w:r w:rsidR="009A5815">
        <w:rPr>
          <w:rFonts w:asciiTheme="majorHAnsi" w:hAnsiTheme="majorHAnsi"/>
          <w:b/>
          <w:sz w:val="24"/>
          <w:szCs w:val="24"/>
        </w:rPr>
        <w:t>L</w:t>
      </w:r>
      <w:r w:rsidRPr="00567410">
        <w:rPr>
          <w:rFonts w:asciiTheme="majorHAnsi" w:hAnsiTheme="majorHAnsi"/>
          <w:b/>
          <w:sz w:val="24"/>
          <w:szCs w:val="24"/>
        </w:rPr>
        <w:t>o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studente </w:t>
      </w:r>
      <w:proofErr w:type="spellStart"/>
      <w:r w:rsidR="00567410" w:rsidRPr="00567410">
        <w:rPr>
          <w:rFonts w:asciiTheme="majorHAnsi" w:hAnsiTheme="majorHAnsi"/>
          <w:b/>
          <w:sz w:val="24"/>
          <w:szCs w:val="24"/>
        </w:rPr>
        <w:t>potra’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sviluppare le conoscenze e le abilità ed  maturare le competenze necessarie per individuare le interazioni tra le diverse forme del sapere, l’attività motoria e sportiva e la cultura propria dello sport, assicurando la padronanza dei linguaggi, delle tecniche e delle metodologie relative.</w:t>
      </w:r>
      <w:r w:rsidR="00624130" w:rsidRPr="00567410">
        <w:rPr>
          <w:rFonts w:asciiTheme="majorHAnsi" w:hAnsiTheme="majorHAnsi"/>
          <w:b/>
          <w:sz w:val="24"/>
          <w:szCs w:val="24"/>
        </w:rPr>
        <w:t xml:space="preserve"> </w:t>
      </w:r>
      <w:r w:rsidRPr="00567410">
        <w:rPr>
          <w:rFonts w:asciiTheme="majorHAnsi" w:hAnsiTheme="majorHAnsi"/>
          <w:b/>
          <w:sz w:val="24"/>
          <w:szCs w:val="24"/>
        </w:rPr>
        <w:t xml:space="preserve">Il Collegio dei docenti nella seduta del 24/11/2015  verbale n. 5   </w:t>
      </w:r>
      <w:r w:rsidR="00255DA1" w:rsidRPr="00567410">
        <w:rPr>
          <w:rFonts w:asciiTheme="majorHAnsi" w:hAnsiTheme="majorHAnsi"/>
          <w:b/>
          <w:sz w:val="24"/>
          <w:szCs w:val="24"/>
        </w:rPr>
        <w:lastRenderedPageBreak/>
        <w:t>ha</w:t>
      </w:r>
      <w:r w:rsidRPr="00567410">
        <w:rPr>
          <w:rFonts w:asciiTheme="majorHAnsi" w:hAnsiTheme="majorHAnsi"/>
          <w:b/>
          <w:sz w:val="24"/>
          <w:szCs w:val="24"/>
        </w:rPr>
        <w:t xml:space="preserve"> deliberato</w:t>
      </w:r>
      <w:r w:rsidR="00255DA1" w:rsidRPr="00567410">
        <w:rPr>
          <w:rFonts w:asciiTheme="majorHAnsi" w:hAnsiTheme="majorHAnsi"/>
          <w:b/>
          <w:sz w:val="24"/>
          <w:szCs w:val="24"/>
        </w:rPr>
        <w:t xml:space="preserve"> la proposta di attivazione del nuovo indirizzo </w:t>
      </w:r>
      <w:r w:rsidRPr="00567410">
        <w:rPr>
          <w:rFonts w:asciiTheme="majorHAnsi" w:hAnsiTheme="majorHAnsi"/>
          <w:b/>
          <w:sz w:val="24"/>
          <w:szCs w:val="24"/>
        </w:rPr>
        <w:t xml:space="preserve">evidenziando le </w:t>
      </w:r>
      <w:r w:rsidRPr="00567410">
        <w:rPr>
          <w:rFonts w:asciiTheme="majorHAnsi" w:hAnsiTheme="majorHAnsi" w:cs="Arial"/>
          <w:b/>
          <w:sz w:val="24"/>
          <w:szCs w:val="24"/>
        </w:rPr>
        <w:t>esigenze del contesto culturale, sociale ed economico del  territorio</w:t>
      </w:r>
      <w:r w:rsidR="00624130" w:rsidRPr="00567410">
        <w:rPr>
          <w:rFonts w:asciiTheme="majorHAnsi" w:hAnsiTheme="majorHAnsi" w:cs="Arial"/>
          <w:b/>
          <w:sz w:val="24"/>
          <w:szCs w:val="24"/>
        </w:rPr>
        <w:t xml:space="preserve"> che nell’ambito del Distretto Scolastico n. 57 non </w:t>
      </w:r>
      <w:r w:rsidR="00255DA1" w:rsidRPr="00567410">
        <w:rPr>
          <w:rFonts w:asciiTheme="majorHAnsi" w:hAnsiTheme="majorHAnsi" w:cs="Arial"/>
          <w:b/>
          <w:sz w:val="24"/>
          <w:szCs w:val="24"/>
        </w:rPr>
        <w:t xml:space="preserve">presenta </w:t>
      </w:r>
      <w:r w:rsidR="00624130" w:rsidRPr="00567410">
        <w:rPr>
          <w:rFonts w:asciiTheme="majorHAnsi" w:hAnsiTheme="majorHAnsi" w:cs="Arial"/>
          <w:b/>
          <w:sz w:val="24"/>
          <w:szCs w:val="24"/>
        </w:rPr>
        <w:t>scuole del secondo ciclo che offr</w:t>
      </w:r>
      <w:r w:rsidR="00255DA1" w:rsidRPr="00567410">
        <w:rPr>
          <w:rFonts w:asciiTheme="majorHAnsi" w:hAnsiTheme="majorHAnsi" w:cs="Arial"/>
          <w:b/>
          <w:sz w:val="24"/>
          <w:szCs w:val="24"/>
        </w:rPr>
        <w:t>o</w:t>
      </w:r>
      <w:r w:rsidR="00624130" w:rsidRPr="00567410">
        <w:rPr>
          <w:rFonts w:asciiTheme="majorHAnsi" w:hAnsiTheme="majorHAnsi" w:cs="Arial"/>
          <w:b/>
          <w:sz w:val="24"/>
          <w:szCs w:val="24"/>
        </w:rPr>
        <w:t>no l’</w:t>
      </w:r>
      <w:proofErr w:type="spellStart"/>
      <w:r w:rsidR="00624130" w:rsidRPr="00567410">
        <w:rPr>
          <w:rFonts w:asciiTheme="majorHAnsi" w:hAnsiTheme="majorHAnsi" w:cs="Arial"/>
          <w:b/>
          <w:sz w:val="24"/>
          <w:szCs w:val="24"/>
        </w:rPr>
        <w:t>opportunita</w:t>
      </w:r>
      <w:proofErr w:type="spellEnd"/>
      <w:r w:rsidR="00624130" w:rsidRPr="00567410">
        <w:rPr>
          <w:rFonts w:asciiTheme="majorHAnsi" w:hAnsiTheme="majorHAnsi" w:cs="Arial"/>
          <w:b/>
          <w:sz w:val="24"/>
          <w:szCs w:val="24"/>
        </w:rPr>
        <w:t>’</w:t>
      </w:r>
      <w:r w:rsidR="00255DA1" w:rsidRPr="00567410">
        <w:rPr>
          <w:rFonts w:asciiTheme="majorHAnsi" w:hAnsiTheme="majorHAnsi" w:cs="Arial"/>
          <w:b/>
          <w:sz w:val="24"/>
          <w:szCs w:val="24"/>
        </w:rPr>
        <w:t xml:space="preserve"> agli alunni </w:t>
      </w:r>
      <w:r w:rsidR="009A5815">
        <w:rPr>
          <w:rFonts w:asciiTheme="majorHAnsi" w:hAnsiTheme="majorHAnsi" w:cs="Arial"/>
          <w:b/>
          <w:sz w:val="24"/>
          <w:szCs w:val="24"/>
        </w:rPr>
        <w:t>di accedere ad un’offerta formativa articolata secondo il seguente orario: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567"/>
        <w:gridCol w:w="567"/>
        <w:gridCol w:w="567"/>
        <w:gridCol w:w="567"/>
        <w:gridCol w:w="598"/>
      </w:tblGrid>
      <w:tr w:rsidR="00567410" w:rsidRPr="00567410" w:rsidTr="00567410">
        <w:tc>
          <w:tcPr>
            <w:tcW w:w="45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DISCIPLINE</w:t>
            </w:r>
          </w:p>
        </w:tc>
        <w:tc>
          <w:tcPr>
            <w:tcW w:w="5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1°</w:t>
            </w:r>
          </w:p>
        </w:tc>
        <w:tc>
          <w:tcPr>
            <w:tcW w:w="5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2°</w:t>
            </w:r>
          </w:p>
        </w:tc>
        <w:tc>
          <w:tcPr>
            <w:tcW w:w="5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3°</w:t>
            </w:r>
          </w:p>
        </w:tc>
        <w:tc>
          <w:tcPr>
            <w:tcW w:w="56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4°</w:t>
            </w:r>
          </w:p>
        </w:tc>
        <w:tc>
          <w:tcPr>
            <w:tcW w:w="59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5°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Lingua e letteratura italiana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Lingua e cultura straniera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Storia e Geografia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Storia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Filosofia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Matematica e informatica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4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Fisica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Scienze naturali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Diritto ed economia dello sport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Discipline Sportive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Scienze motorie e sportive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Religione o attività alternative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1</w:t>
            </w:r>
          </w:p>
        </w:tc>
      </w:tr>
      <w:tr w:rsidR="00567410" w:rsidRPr="00567410" w:rsidTr="00567410">
        <w:tc>
          <w:tcPr>
            <w:tcW w:w="453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b/>
                <w:bCs/>
                <w:color w:val="365F91"/>
                <w:sz w:val="24"/>
                <w:szCs w:val="24"/>
              </w:rPr>
              <w:t>TOTALE ORE settimanali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spacing w:before="100" w:beforeAutospacing="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567410">
              <w:rPr>
                <w:rFonts w:asciiTheme="majorHAnsi" w:eastAsia="Times New Roman" w:hAnsiTheme="majorHAnsi"/>
                <w:color w:val="365F91"/>
                <w:sz w:val="24"/>
                <w:szCs w:val="24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410" w:rsidRPr="00567410" w:rsidRDefault="00567410" w:rsidP="00567410">
            <w:pPr>
              <w:widowControl/>
              <w:autoSpaceDE/>
              <w:autoSpaceDN/>
              <w:adjustRightInd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567410" w:rsidRPr="00567410" w:rsidRDefault="00567410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042399" w:rsidRPr="00567410" w:rsidRDefault="00042399" w:rsidP="00042399">
      <w:pPr>
        <w:tabs>
          <w:tab w:val="left" w:pos="4320"/>
        </w:tabs>
        <w:jc w:val="center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Il Consiglio</w:t>
      </w:r>
    </w:p>
    <w:p w:rsidR="00567410" w:rsidRPr="00567410" w:rsidRDefault="00042399" w:rsidP="00567410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Udito</w:t>
      </w:r>
      <w:r w:rsidRPr="00567410">
        <w:rPr>
          <w:rFonts w:asciiTheme="majorHAnsi" w:hAnsiTheme="majorHAnsi"/>
          <w:b/>
          <w:sz w:val="24"/>
          <w:szCs w:val="24"/>
        </w:rPr>
        <w:t xml:space="preserve"> quanto relazionato in merito alla richiesta di attivazione </w:t>
      </w:r>
      <w:r w:rsidR="00567410" w:rsidRPr="00567410">
        <w:rPr>
          <w:rFonts w:asciiTheme="majorHAnsi" w:hAnsiTheme="majorHAnsi"/>
          <w:b/>
          <w:sz w:val="24"/>
          <w:szCs w:val="24"/>
        </w:rPr>
        <w:t xml:space="preserve">dell’indirizzo sportivo presso il Liceo </w:t>
      </w:r>
      <w:proofErr w:type="spellStart"/>
      <w:r w:rsidR="00567410" w:rsidRPr="00567410">
        <w:rPr>
          <w:rFonts w:asciiTheme="majorHAnsi" w:hAnsiTheme="majorHAnsi"/>
          <w:b/>
          <w:sz w:val="24"/>
          <w:szCs w:val="24"/>
        </w:rPr>
        <w:t>Gallotta</w:t>
      </w:r>
      <w:proofErr w:type="spellEnd"/>
      <w:r w:rsidR="00567410" w:rsidRPr="00567410">
        <w:rPr>
          <w:rFonts w:asciiTheme="majorHAnsi" w:hAnsiTheme="majorHAnsi"/>
          <w:b/>
          <w:sz w:val="24"/>
          <w:szCs w:val="24"/>
        </w:rPr>
        <w:t xml:space="preserve"> di Eboli</w:t>
      </w:r>
    </w:p>
    <w:p w:rsidR="00042399" w:rsidRPr="00567410" w:rsidRDefault="00567410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Vista </w:t>
      </w:r>
      <w:r w:rsidR="00042399" w:rsidRPr="00567410">
        <w:rPr>
          <w:rFonts w:asciiTheme="majorHAnsi" w:hAnsiTheme="majorHAnsi"/>
          <w:b/>
          <w:sz w:val="24"/>
          <w:szCs w:val="24"/>
        </w:rPr>
        <w:t xml:space="preserve"> la legge 59/97;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Visto</w:t>
      </w:r>
      <w:r w:rsidRPr="00567410">
        <w:rPr>
          <w:rFonts w:asciiTheme="majorHAnsi" w:hAnsiTheme="majorHAnsi"/>
          <w:b/>
          <w:sz w:val="24"/>
          <w:szCs w:val="24"/>
        </w:rPr>
        <w:t xml:space="preserve"> il D.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Lgs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112/98  art. 138 e 139  concernenti le deleghe conferite alle regioni e agli enti locali in materia di istruzione ; 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Visto</w:t>
      </w:r>
      <w:r w:rsidRPr="00567410">
        <w:rPr>
          <w:rFonts w:asciiTheme="majorHAnsi" w:hAnsiTheme="majorHAnsi"/>
          <w:b/>
          <w:sz w:val="24"/>
          <w:szCs w:val="24"/>
        </w:rPr>
        <w:t xml:space="preserve"> il D.P.R. 233/98 “Regolamento recante norme per il dimensionamento ottimale delle Istituzioni scolastiche e per la determinazioni degli organici funzionali dei singoli istituti: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Visto</w:t>
      </w:r>
      <w:r w:rsidRPr="00567410">
        <w:rPr>
          <w:rFonts w:asciiTheme="majorHAnsi" w:hAnsiTheme="majorHAnsi"/>
          <w:b/>
          <w:sz w:val="24"/>
          <w:szCs w:val="24"/>
        </w:rPr>
        <w:t xml:space="preserve"> il D.P.R. 275/99  art- 9 relativo all’ampliamento dell’offerta formativa di ogni istituzione scolastica;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Visto</w:t>
      </w:r>
      <w:r w:rsidRPr="00567410">
        <w:rPr>
          <w:rFonts w:asciiTheme="majorHAnsi" w:hAnsiTheme="majorHAnsi"/>
          <w:b/>
          <w:sz w:val="24"/>
          <w:szCs w:val="24"/>
        </w:rPr>
        <w:t xml:space="preserve"> il 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il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D.P.R. 81/2009 “ Norme per la riorganizzazione della rete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scolastica…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>.”</w:t>
      </w:r>
    </w:p>
    <w:p w:rsidR="009A5815" w:rsidRDefault="009A5815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Visto il D.P.R. 89/2010 “Regolamento recante revisione assetto ordina mentale,organizzativo e didattico dei Licei” ;</w:t>
      </w:r>
    </w:p>
    <w:p w:rsidR="009A5815" w:rsidRDefault="009A5815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Visto il D.P.R. 52/2013 con cui il liceo scientifico trova un’ulteriore ramificazione nell’indirizzo sportivo;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Visto</w:t>
      </w:r>
      <w:r w:rsidRPr="00567410">
        <w:rPr>
          <w:rFonts w:asciiTheme="majorHAnsi" w:hAnsiTheme="majorHAnsi"/>
          <w:b/>
          <w:sz w:val="24"/>
          <w:szCs w:val="24"/>
        </w:rPr>
        <w:t xml:space="preserve"> il D.L. 98/2011 art. 19 comma 4 e 5 convertito con modificazioni dalla Legge 111/2011 “Disposizioni urgenti per la stabilizzazione finanziaria”;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Vista</w:t>
      </w:r>
      <w:r w:rsidRPr="00567410">
        <w:rPr>
          <w:rFonts w:asciiTheme="majorHAnsi" w:hAnsiTheme="majorHAnsi"/>
          <w:b/>
          <w:sz w:val="24"/>
          <w:szCs w:val="24"/>
        </w:rPr>
        <w:t xml:space="preserve"> la legge 183/2011 cosiddetta “Legge di stabilità </w:t>
      </w:r>
      <w:smartTag w:uri="urn:schemas-microsoft-com:office:smarttags" w:element="metricconverter">
        <w:smartTagPr>
          <w:attr w:name="ProductID" w:val="2012”"/>
        </w:smartTagPr>
        <w:r w:rsidRPr="00567410">
          <w:rPr>
            <w:rFonts w:asciiTheme="majorHAnsi" w:hAnsiTheme="majorHAnsi"/>
            <w:b/>
            <w:sz w:val="24"/>
            <w:szCs w:val="24"/>
          </w:rPr>
          <w:t>2012”</w:t>
        </w:r>
      </w:smartTag>
      <w:r w:rsidRPr="00567410">
        <w:rPr>
          <w:rFonts w:asciiTheme="majorHAnsi" w:hAnsiTheme="majorHAnsi"/>
          <w:b/>
          <w:sz w:val="24"/>
          <w:szCs w:val="24"/>
        </w:rPr>
        <w:t>;</w:t>
      </w:r>
    </w:p>
    <w:p w:rsidR="00042399" w:rsidRPr="00567410" w:rsidRDefault="00042399" w:rsidP="00042399">
      <w:pPr>
        <w:tabs>
          <w:tab w:val="left" w:pos="4320"/>
        </w:tabs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  <w:u w:val="single"/>
        </w:rPr>
        <w:t>Viste</w:t>
      </w:r>
      <w:r w:rsidRPr="00567410">
        <w:rPr>
          <w:rFonts w:asciiTheme="majorHAnsi" w:hAnsiTheme="majorHAnsi"/>
          <w:b/>
          <w:sz w:val="24"/>
          <w:szCs w:val="24"/>
        </w:rPr>
        <w:t xml:space="preserve"> le altre disposizioni vigenti in materia;</w:t>
      </w:r>
    </w:p>
    <w:p w:rsidR="00042399" w:rsidRPr="00567410" w:rsidRDefault="00042399" w:rsidP="00042399">
      <w:pPr>
        <w:tabs>
          <w:tab w:val="left" w:pos="4320"/>
        </w:tabs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all’unanimità</w:t>
      </w:r>
    </w:p>
    <w:p w:rsidR="00042399" w:rsidRPr="00567410" w:rsidRDefault="00042399" w:rsidP="00042399">
      <w:pPr>
        <w:tabs>
          <w:tab w:val="left" w:pos="4320"/>
        </w:tabs>
        <w:jc w:val="center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delibera </w:t>
      </w:r>
    </w:p>
    <w:p w:rsidR="00042399" w:rsidRPr="00567410" w:rsidRDefault="00042399" w:rsidP="00042399">
      <w:pPr>
        <w:tabs>
          <w:tab w:val="left" w:pos="4320"/>
        </w:tabs>
        <w:jc w:val="center"/>
        <w:rPr>
          <w:rFonts w:asciiTheme="majorHAnsi" w:hAnsiTheme="majorHAnsi"/>
          <w:b/>
          <w:sz w:val="24"/>
          <w:szCs w:val="24"/>
        </w:rPr>
      </w:pPr>
    </w:p>
    <w:p w:rsidR="008415DE" w:rsidRPr="00567410" w:rsidRDefault="00042399" w:rsidP="00567410">
      <w:pPr>
        <w:tabs>
          <w:tab w:val="left" w:pos="4320"/>
        </w:tabs>
        <w:rPr>
          <w:rStyle w:val="Enfasigrassetto"/>
          <w:rFonts w:asciiTheme="majorHAnsi" w:hAnsiTheme="majorHAnsi"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per i motivi indicati nel preambolo della presente l’attivazione presso il Liceo  Scientifico A.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Gallotta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di Eboli </w:t>
      </w:r>
      <w:r w:rsidR="00567410" w:rsidRPr="00567410">
        <w:rPr>
          <w:rFonts w:asciiTheme="majorHAnsi" w:hAnsiTheme="majorHAnsi"/>
          <w:b/>
          <w:sz w:val="24"/>
          <w:szCs w:val="24"/>
        </w:rPr>
        <w:t xml:space="preserve"> del Indirizzo Sportivo”</w:t>
      </w:r>
      <w:r w:rsidR="00567410" w:rsidRPr="00567410">
        <w:rPr>
          <w:rStyle w:val="Enfasigrassetto"/>
          <w:rFonts w:asciiTheme="majorHAnsi" w:hAnsiTheme="majorHAnsi"/>
          <w:sz w:val="24"/>
          <w:szCs w:val="24"/>
        </w:rPr>
        <w:t xml:space="preserve"> a decorrere dall’a.s</w:t>
      </w:r>
      <w:proofErr w:type="spellStart"/>
      <w:r w:rsidR="00567410" w:rsidRPr="00567410">
        <w:rPr>
          <w:rStyle w:val="Enfasigrassetto"/>
          <w:rFonts w:asciiTheme="majorHAnsi" w:hAnsiTheme="majorHAnsi"/>
          <w:sz w:val="24"/>
          <w:szCs w:val="24"/>
        </w:rPr>
        <w:t>.201</w:t>
      </w:r>
      <w:proofErr w:type="spellEnd"/>
      <w:r w:rsidR="00567410" w:rsidRPr="00567410">
        <w:rPr>
          <w:rStyle w:val="Enfasigrassetto"/>
          <w:rFonts w:asciiTheme="majorHAnsi" w:hAnsiTheme="majorHAnsi"/>
          <w:sz w:val="24"/>
          <w:szCs w:val="24"/>
        </w:rPr>
        <w:t>5/2016.</w:t>
      </w:r>
    </w:p>
    <w:p w:rsidR="008415DE" w:rsidRPr="00567410" w:rsidRDefault="008415DE" w:rsidP="008127A6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:rsidR="008415DE" w:rsidRPr="00567410" w:rsidRDefault="008415DE" w:rsidP="008127A6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:rsidR="00E10E3C" w:rsidRPr="00567410" w:rsidRDefault="00E10E3C" w:rsidP="00E10E3C">
      <w:pPr>
        <w:shd w:val="clear" w:color="auto" w:fill="FFFFFF"/>
        <w:spacing w:line="274" w:lineRule="exact"/>
        <w:ind w:right="2765"/>
        <w:jc w:val="both"/>
        <w:rPr>
          <w:rFonts w:asciiTheme="majorHAnsi" w:hAnsiTheme="majorHAnsi"/>
          <w:b/>
          <w:color w:val="000000"/>
          <w:spacing w:val="1"/>
          <w:sz w:val="24"/>
          <w:szCs w:val="24"/>
        </w:rPr>
      </w:pPr>
      <w:r w:rsidRPr="00567410">
        <w:rPr>
          <w:rFonts w:asciiTheme="majorHAnsi" w:hAnsiTheme="majorHAnsi"/>
          <w:b/>
          <w:color w:val="000000"/>
          <w:spacing w:val="1"/>
          <w:sz w:val="24"/>
          <w:szCs w:val="24"/>
        </w:rPr>
        <w:t>5-convenzione di cassa periodo 1/1/2016-31/12/2018</w:t>
      </w:r>
    </w:p>
    <w:p w:rsidR="00E10E3C" w:rsidRPr="00567410" w:rsidRDefault="00E10E3C" w:rsidP="008127A6">
      <w:pPr>
        <w:shd w:val="clear" w:color="auto" w:fill="FFFFFF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:rsidR="009C7C5E" w:rsidRPr="00567410" w:rsidRDefault="009C7C5E" w:rsidP="009C7C5E">
      <w:pPr>
        <w:jc w:val="both"/>
        <w:rPr>
          <w:rFonts w:asciiTheme="majorHAnsi" w:hAnsiTheme="majorHAnsi" w:cs="Arial"/>
          <w:b/>
          <w:bCs/>
          <w:color w:val="040000"/>
          <w:sz w:val="24"/>
          <w:szCs w:val="24"/>
        </w:rPr>
      </w:pPr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L’Istituzione scolastica ha avviato una procedura di contrattazione ordinaria  per </w:t>
      </w:r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lastRenderedPageBreak/>
        <w:t xml:space="preserve">l’affidamento del servizio di cassa  del 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L.S.A.Gallotta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di Eboli. Considerato che la convenzione stipulata,in data 7/12/2012 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prot.n.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6484 c/14    ,tra l’Istituto  e la  BCC di Battipaglia Agenzia di Eboli per il periodo 1/1/2013-31/12/2015 e’ giunta a naturale scadenza non potendosi la stessa rinnovare  tacitamente ai sensi dell’art. 44 della legge 724 del 23/10/1994,il  Dirigente Scolastico ha proceduto ad un’indagine di mercato  al fine di accertare la sussistenza  “di  ragioni di convenienza e di pubblico interesse “.</w:t>
      </w:r>
    </w:p>
    <w:p w:rsidR="009C7C5E" w:rsidRPr="00567410" w:rsidRDefault="009C7C5E" w:rsidP="009C7C5E">
      <w:pPr>
        <w:jc w:val="both"/>
        <w:rPr>
          <w:rFonts w:asciiTheme="majorHAnsi" w:hAnsiTheme="majorHAnsi" w:cs="Arial"/>
          <w:b/>
          <w:bCs/>
          <w:color w:val="040000"/>
          <w:sz w:val="24"/>
          <w:szCs w:val="24"/>
        </w:rPr>
      </w:pPr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A seguito di regolare bando di gara(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prot.n.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3975 c/14 del 3/9/2015) predisposto secondo il nuovo  scheda di convenzione di cassa diramato dal 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Miur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hanno inviato le loro offerte,in busta chiusa,nel termine prefissato  del 22/09/2015 ,ore 12,00,le 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sottoelencate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 Banche/Istituti di credito:</w:t>
      </w:r>
    </w:p>
    <w:p w:rsidR="009C7C5E" w:rsidRPr="00567410" w:rsidRDefault="009C7C5E" w:rsidP="009C7C5E">
      <w:pPr>
        <w:jc w:val="both"/>
        <w:rPr>
          <w:rFonts w:asciiTheme="majorHAnsi" w:hAnsiTheme="majorHAnsi" w:cs="Arial"/>
          <w:b/>
          <w:bCs/>
          <w:color w:val="04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C7C5E" w:rsidRPr="00567410" w:rsidTr="009C1F50">
        <w:tc>
          <w:tcPr>
            <w:tcW w:w="4889" w:type="dxa"/>
          </w:tcPr>
          <w:p w:rsidR="009C7C5E" w:rsidRPr="00567410" w:rsidRDefault="009C7C5E" w:rsidP="009C1F5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BCC </w:t>
            </w:r>
            <w:proofErr w:type="spellStart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DI</w:t>
            </w:r>
            <w:proofErr w:type="spellEnd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BATTIPAGLIA Agenzia di Eboli</w:t>
            </w:r>
          </w:p>
          <w:p w:rsidR="009C7C5E" w:rsidRPr="00567410" w:rsidRDefault="009C7C5E" w:rsidP="009C1F5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C7C5E" w:rsidRPr="00567410" w:rsidRDefault="009C7C5E" w:rsidP="009C1F5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Offerta </w:t>
            </w:r>
            <w:proofErr w:type="spellStart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prot.n.</w:t>
            </w:r>
            <w:proofErr w:type="spellEnd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4324  c/14 del 16/9/2015</w:t>
            </w:r>
          </w:p>
          <w:p w:rsidR="009C7C5E" w:rsidRPr="00567410" w:rsidRDefault="009C7C5E" w:rsidP="009C1F5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9C7C5E" w:rsidRPr="00567410" w:rsidRDefault="009C7C5E" w:rsidP="009C7C5E">
      <w:pPr>
        <w:jc w:val="both"/>
        <w:rPr>
          <w:rFonts w:asciiTheme="majorHAnsi" w:hAnsiTheme="majorHAnsi" w:cs="Arial"/>
          <w:b/>
          <w:bCs/>
          <w:color w:val="040000"/>
          <w:sz w:val="24"/>
          <w:szCs w:val="24"/>
        </w:rPr>
      </w:pPr>
    </w:p>
    <w:p w:rsidR="009C7C5E" w:rsidRPr="00567410" w:rsidRDefault="009C7C5E" w:rsidP="009C7C5E">
      <w:pPr>
        <w:jc w:val="both"/>
        <w:rPr>
          <w:rFonts w:asciiTheme="majorHAnsi" w:hAnsiTheme="majorHAnsi" w:cs="TimesNewRomanPSMT"/>
          <w:b/>
          <w:bCs/>
          <w:sz w:val="24"/>
          <w:szCs w:val="24"/>
          <w:lang w:eastAsia="en-US"/>
        </w:rPr>
      </w:pPr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La Giunta esecutiva  ha proceduto,in data 22/09/2015 ,alle ore 12,30  alla apertura dell’unico plico pervenuto ,previa verifica della 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regolarita’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 e dell’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integrita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’ dello stesso nel quale sono state rinvenute </w:t>
      </w:r>
      <w:r w:rsidRPr="00567410">
        <w:rPr>
          <w:rFonts w:asciiTheme="majorHAnsi" w:hAnsiTheme="majorHAnsi"/>
          <w:b/>
          <w:sz w:val="24"/>
          <w:szCs w:val="24"/>
        </w:rPr>
        <w:t xml:space="preserve">le buste per la documentazione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amm.va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,l’offerta tecnica e quella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economica.Le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stesse sono state rimesse alla competenza della Commissione  tecnica  designata per  valutare  il possesso dei requisiti di partecipazione,</w:t>
      </w:r>
      <w:r w:rsidRPr="00567410">
        <w:rPr>
          <w:rFonts w:asciiTheme="majorHAnsi" w:hAnsiTheme="majorHAnsi" w:cs="TimesNewRomanPSMT"/>
          <w:b/>
          <w:bCs/>
          <w:sz w:val="24"/>
          <w:szCs w:val="24"/>
          <w:lang w:eastAsia="en-US"/>
        </w:rPr>
        <w:t>verificare la  corrispondenza tecnica dell'offerta a quanto richiesto in termini di capitolato e analizzare  quella economica redigendo apposito verbale.</w:t>
      </w:r>
    </w:p>
    <w:p w:rsidR="007D3370" w:rsidRPr="00567410" w:rsidRDefault="009C7C5E" w:rsidP="007D3370">
      <w:pPr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 w:cs="TimesNewRomanPSMT"/>
          <w:b/>
          <w:bCs/>
          <w:sz w:val="24"/>
          <w:szCs w:val="24"/>
          <w:lang w:eastAsia="en-US"/>
        </w:rPr>
        <w:t>La Commissione c</w:t>
      </w:r>
      <w:r w:rsidRPr="00567410">
        <w:rPr>
          <w:rFonts w:asciiTheme="majorHAnsi" w:hAnsiTheme="majorHAnsi"/>
          <w:b/>
          <w:sz w:val="24"/>
          <w:szCs w:val="24"/>
        </w:rPr>
        <w:t xml:space="preserve">onstatata regolare la documentazione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amm.va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e l’offerta tecnica si e’ soffermata  sull’offerta economica  per valutarne 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congruita’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di cui vengono riportati i punti salienti:</w:t>
      </w:r>
    </w:p>
    <w:p w:rsidR="007D3370" w:rsidRPr="00567410" w:rsidRDefault="007D3370" w:rsidP="007D3370">
      <w:pPr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582"/>
      </w:tblGrid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compenso e spese annue di gestione e tenuta conto   </w:t>
            </w:r>
          </w:p>
          <w:p w:rsidR="007D3370" w:rsidRPr="00567410" w:rsidRDefault="007D3370" w:rsidP="009C1F50">
            <w:pPr>
              <w:tabs>
                <w:tab w:val="left" w:pos="495"/>
              </w:tabs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€   800,00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Compenso e spese annue per attivazione  e gestione  servizi di remote  banking</w:t>
            </w: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€     0,00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Termine di </w:t>
            </w:r>
            <w:proofErr w:type="spellStart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ammissibilita’</w:t>
            </w:r>
            <w:proofErr w:type="spellEnd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pagamento mandati</w:t>
            </w: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gg. 1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Commissioni a carico Istituto per </w:t>
            </w:r>
            <w:proofErr w:type="spellStart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oprazione</w:t>
            </w:r>
            <w:proofErr w:type="spellEnd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mediante bonifico </w:t>
            </w: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€     5,00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Commissioni a carico Istituto per singola operazione mediante altre </w:t>
            </w:r>
            <w:proofErr w:type="spellStart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modalita’</w:t>
            </w:r>
            <w:proofErr w:type="spellEnd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di pagamento</w:t>
            </w: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€     0,00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Tasso interesse attivo</w:t>
            </w: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Euribor  3 mesi base 365 + 0,50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Tasso interesse passivo</w:t>
            </w: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>Eurobor</w:t>
            </w:r>
            <w:proofErr w:type="spellEnd"/>
            <w:r w:rsidRPr="00567410">
              <w:rPr>
                <w:rFonts w:asciiTheme="majorHAnsi" w:hAnsiTheme="majorHAnsi"/>
                <w:b/>
                <w:sz w:val="24"/>
                <w:szCs w:val="24"/>
              </w:rPr>
              <w:t xml:space="preserve"> 365 a 1 mese al 2% </w:t>
            </w:r>
          </w:p>
        </w:tc>
      </w:tr>
      <w:tr w:rsidR="007D3370" w:rsidRPr="00567410" w:rsidTr="009C1F50">
        <w:tc>
          <w:tcPr>
            <w:tcW w:w="7196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7D3370" w:rsidRPr="00567410" w:rsidRDefault="007D3370" w:rsidP="009C1F5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D3370" w:rsidRPr="00567410" w:rsidRDefault="007D3370" w:rsidP="007D3370">
      <w:pPr>
        <w:rPr>
          <w:rFonts w:asciiTheme="majorHAnsi" w:hAnsiTheme="majorHAnsi"/>
          <w:b/>
          <w:sz w:val="24"/>
          <w:szCs w:val="24"/>
        </w:rPr>
      </w:pPr>
    </w:p>
    <w:p w:rsidR="009C7C5E" w:rsidRPr="00567410" w:rsidRDefault="009C7C5E" w:rsidP="007D3370">
      <w:pPr>
        <w:rPr>
          <w:rFonts w:asciiTheme="majorHAnsi" w:hAnsiTheme="majorHAnsi"/>
          <w:b/>
          <w:sz w:val="24"/>
          <w:szCs w:val="24"/>
        </w:rPr>
      </w:pPr>
    </w:p>
    <w:p w:rsidR="009C7C5E" w:rsidRPr="00567410" w:rsidRDefault="009C7C5E" w:rsidP="009C7C5E">
      <w:pPr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La Commissione ha ritenuto che l’offerta della BCC di Battipaglia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puo’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ritenersi conveniente  sia sotto il profilo della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economicita’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dei suindicati valori  e sia sotto il profilo 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piu’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strettamente funzionale per l’Istituzione Scolastica, considerato che  con le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novita’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introdotte dalla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spending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review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 circa il trasferimento della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liquidita’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degli Enti Pubblici  alla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Tsoreria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Centrale (Banca di Italia)gli Istituti  di Credito non sono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piu’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disponibili a gestire il servizio di cassa soprattutto delle Scuole se non con rilevanti spese di gestione.</w:t>
      </w:r>
    </w:p>
    <w:p w:rsidR="009C7C5E" w:rsidRPr="00567410" w:rsidRDefault="009C7C5E" w:rsidP="009C7C5E">
      <w:pPr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Pertanto si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potra’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procedere alla stipulazione della nuova convenzione,secondo lo scheda approvato dal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Miur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, con decorrenza dal 1/1/2013 con la BCC di Battipaglia </w:t>
      </w:r>
      <w:r w:rsidRPr="00567410">
        <w:rPr>
          <w:rFonts w:asciiTheme="majorHAnsi" w:hAnsiTheme="majorHAnsi"/>
          <w:b/>
          <w:sz w:val="24"/>
          <w:szCs w:val="24"/>
        </w:rPr>
        <w:lastRenderedPageBreak/>
        <w:t xml:space="preserve">Agenzia di Eboli </w:t>
      </w:r>
    </w:p>
    <w:p w:rsidR="009C7C5E" w:rsidRPr="00567410" w:rsidRDefault="009C7C5E" w:rsidP="009C7C5E">
      <w:pPr>
        <w:jc w:val="both"/>
        <w:rPr>
          <w:rFonts w:asciiTheme="majorHAnsi" w:hAnsiTheme="majorHAnsi" w:cs="TimesNewRomanPSMT"/>
          <w:b/>
          <w:bCs/>
          <w:sz w:val="24"/>
          <w:szCs w:val="24"/>
          <w:lang w:eastAsia="en-US"/>
        </w:rPr>
      </w:pP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Il </w:t>
      </w:r>
      <w:proofErr w:type="spellStart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>D.Sga</w:t>
      </w:r>
      <w:proofErr w:type="spellEnd"/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presente alla riunione  evidenzia quanto previsto  dall’art. 3 del nuovo schema di convenzione “Caratteristiche del servizio” che fa riferimento  </w:t>
      </w:r>
      <w:r w:rsidR="00291E45"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ai </w:t>
      </w:r>
      <w:r w:rsidRPr="00567410">
        <w:rPr>
          <w:rFonts w:asciiTheme="majorHAnsi" w:hAnsiTheme="majorHAnsi" w:cs="Arial"/>
          <w:b/>
          <w:bCs/>
          <w:color w:val="040000"/>
          <w:sz w:val="24"/>
          <w:szCs w:val="24"/>
        </w:rPr>
        <w:t xml:space="preserve"> sistemi informatici e all’ordinativo informatico locale(OIL).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E’ opinione consolidata che la convenzione  per l’affidamento del servizio di cassa  da parte del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D.S.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all’Istituto di credito /Banca  alle migliori condizioni di mercato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–di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durata non superiore ai nove anni-rientri nella fattispecie dei contratti pluriennali  di cui all’art. 33  del D.I.44/01 per i quali l’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attivita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>’ negoziale del Dirigente Scolastico e’ subordinata  alla autorizzazione del Consiglio di Istituto.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Pertanto il Consiglio e’ chiamato a deliberare  sulla stipula del nuovo contratto per l’affidamento del servizio di cassa per il quale il Direttore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Sga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 propone una durata triennale  dal 1/1/201</w:t>
      </w:r>
      <w:r w:rsidR="00291E45" w:rsidRPr="00567410">
        <w:rPr>
          <w:rFonts w:asciiTheme="majorHAnsi" w:hAnsiTheme="majorHAnsi"/>
          <w:b/>
          <w:sz w:val="24"/>
          <w:szCs w:val="24"/>
        </w:rPr>
        <w:t>6</w:t>
      </w:r>
      <w:r w:rsidRPr="00567410">
        <w:rPr>
          <w:rFonts w:asciiTheme="majorHAnsi" w:hAnsiTheme="majorHAnsi"/>
          <w:b/>
          <w:sz w:val="24"/>
          <w:szCs w:val="24"/>
        </w:rPr>
        <w:t xml:space="preserve">  AL 31/12/201</w:t>
      </w:r>
      <w:r w:rsidR="00291E45" w:rsidRPr="00567410">
        <w:rPr>
          <w:rFonts w:asciiTheme="majorHAnsi" w:hAnsiTheme="majorHAnsi"/>
          <w:b/>
          <w:sz w:val="24"/>
          <w:szCs w:val="24"/>
        </w:rPr>
        <w:t>8</w:t>
      </w:r>
      <w:r w:rsidRPr="00567410">
        <w:rPr>
          <w:rFonts w:asciiTheme="majorHAnsi" w:hAnsiTheme="majorHAnsi"/>
          <w:b/>
          <w:sz w:val="24"/>
          <w:szCs w:val="24"/>
        </w:rPr>
        <w:t xml:space="preserve">  giustificata sia dalla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complessita’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delle operazioni  per la scelta del migliore contraente e sia dalla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necessita’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di creare un  minimo di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stabilita’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nei rapporti con l’ente gestore.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Il  Consiglio di Istituto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Considerato che la convenzione di Cassa  con la </w:t>
      </w:r>
      <w:r w:rsidR="00291E45" w:rsidRPr="00567410">
        <w:rPr>
          <w:rFonts w:asciiTheme="majorHAnsi" w:hAnsiTheme="majorHAnsi"/>
          <w:b/>
          <w:sz w:val="24"/>
          <w:szCs w:val="24"/>
        </w:rPr>
        <w:t>BCC di Battipaglia</w:t>
      </w:r>
      <w:r w:rsidRPr="00567410">
        <w:rPr>
          <w:rFonts w:asciiTheme="majorHAnsi" w:hAnsiTheme="majorHAnsi"/>
          <w:b/>
          <w:sz w:val="24"/>
          <w:szCs w:val="24"/>
        </w:rPr>
        <w:t xml:space="preserve"> scade al 31/12/201</w:t>
      </w:r>
      <w:r w:rsidR="00291E45" w:rsidRPr="00567410">
        <w:rPr>
          <w:rFonts w:asciiTheme="majorHAnsi" w:hAnsiTheme="majorHAnsi"/>
          <w:b/>
          <w:sz w:val="24"/>
          <w:szCs w:val="24"/>
        </w:rPr>
        <w:t>5</w:t>
      </w:r>
      <w:r w:rsidRPr="00567410">
        <w:rPr>
          <w:rFonts w:asciiTheme="majorHAnsi" w:hAnsiTheme="majorHAnsi"/>
          <w:b/>
          <w:sz w:val="24"/>
          <w:szCs w:val="24"/>
        </w:rPr>
        <w:t>;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Visto gli art. 16 e 33 del D.I.44/01 ;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Visto l’unica offerta pervenuta dalla BCC di Battipaglia Agenzia di Eboli;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Visto il nuovo schema di convenzione di cassa diramato dal MIUR; </w:t>
      </w: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all’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unanimita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>’</w:t>
      </w:r>
    </w:p>
    <w:p w:rsidR="009C7C5E" w:rsidRPr="00567410" w:rsidRDefault="009C7C5E" w:rsidP="009C7C5E">
      <w:pPr>
        <w:jc w:val="center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>d e l i b e r a</w:t>
      </w:r>
    </w:p>
    <w:p w:rsidR="000C7E18" w:rsidRPr="00567410" w:rsidRDefault="000C7E18" w:rsidP="009C7C5E">
      <w:pPr>
        <w:jc w:val="center"/>
        <w:rPr>
          <w:rFonts w:asciiTheme="majorHAnsi" w:hAnsiTheme="majorHAnsi"/>
          <w:b/>
          <w:sz w:val="24"/>
          <w:szCs w:val="24"/>
        </w:rPr>
      </w:pPr>
    </w:p>
    <w:p w:rsidR="009C7C5E" w:rsidRPr="00567410" w:rsidRDefault="009C7C5E" w:rsidP="009C7C5E">
      <w:pPr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sz w:val="24"/>
          <w:szCs w:val="24"/>
        </w:rPr>
        <w:t xml:space="preserve">-di autorizzare il </w:t>
      </w:r>
      <w:proofErr w:type="spellStart"/>
      <w:r w:rsidRPr="00567410">
        <w:rPr>
          <w:rFonts w:asciiTheme="majorHAnsi" w:hAnsiTheme="majorHAnsi"/>
          <w:b/>
          <w:sz w:val="24"/>
          <w:szCs w:val="24"/>
        </w:rPr>
        <w:t>D.S.</w:t>
      </w:r>
      <w:proofErr w:type="spellEnd"/>
      <w:r w:rsidRPr="00567410">
        <w:rPr>
          <w:rFonts w:asciiTheme="majorHAnsi" w:hAnsiTheme="majorHAnsi"/>
          <w:b/>
          <w:sz w:val="24"/>
          <w:szCs w:val="24"/>
        </w:rPr>
        <w:t xml:space="preserve"> alla stipula  di una nuova convenzione di cassa con effetto 1/1/201</w:t>
      </w:r>
      <w:r w:rsidR="00291E45" w:rsidRPr="00567410">
        <w:rPr>
          <w:rFonts w:asciiTheme="majorHAnsi" w:hAnsiTheme="majorHAnsi"/>
          <w:b/>
          <w:sz w:val="24"/>
          <w:szCs w:val="24"/>
        </w:rPr>
        <w:t>6</w:t>
      </w:r>
      <w:r w:rsidRPr="00567410">
        <w:rPr>
          <w:rFonts w:asciiTheme="majorHAnsi" w:hAnsiTheme="majorHAnsi"/>
          <w:b/>
          <w:sz w:val="24"/>
          <w:szCs w:val="24"/>
        </w:rPr>
        <w:t xml:space="preserve"> -31/12/201</w:t>
      </w:r>
      <w:r w:rsidR="00291E45" w:rsidRPr="00567410">
        <w:rPr>
          <w:rFonts w:asciiTheme="majorHAnsi" w:hAnsiTheme="majorHAnsi"/>
          <w:b/>
          <w:sz w:val="24"/>
          <w:szCs w:val="24"/>
        </w:rPr>
        <w:t>8</w:t>
      </w:r>
      <w:r w:rsidRPr="00567410">
        <w:rPr>
          <w:rFonts w:asciiTheme="majorHAnsi" w:hAnsiTheme="majorHAnsi"/>
          <w:b/>
          <w:sz w:val="24"/>
          <w:szCs w:val="24"/>
        </w:rPr>
        <w:t xml:space="preserve">  con la Banca di Credito Cooperativo di Battipaglia Agenzia di Eboli secondo il nuovo scheda di convenzione di cassa,alle condizioni offerte dall’Istituto di credito.</w:t>
      </w:r>
    </w:p>
    <w:p w:rsidR="003B2A9D" w:rsidRPr="00567410" w:rsidRDefault="00567410" w:rsidP="008127A6">
      <w:pPr>
        <w:shd w:val="clear" w:color="auto" w:fill="FFFFFF"/>
        <w:spacing w:before="826"/>
        <w:ind w:left="5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Non </w:t>
      </w:r>
      <w:r w:rsidR="00333FAB" w:rsidRPr="00567410">
        <w:rPr>
          <w:rFonts w:asciiTheme="majorHAnsi" w:hAnsiTheme="majorHAnsi"/>
          <w:b/>
          <w:bCs/>
          <w:color w:val="000000"/>
          <w:sz w:val="24"/>
          <w:szCs w:val="24"/>
        </w:rPr>
        <w:t xml:space="preserve"> essendoci altri argomenti posti all'</w:t>
      </w:r>
      <w:proofErr w:type="spellStart"/>
      <w:r w:rsidR="00333FAB" w:rsidRPr="00567410">
        <w:rPr>
          <w:rFonts w:asciiTheme="majorHAnsi" w:hAnsiTheme="majorHAnsi"/>
          <w:b/>
          <w:bCs/>
          <w:color w:val="000000"/>
          <w:sz w:val="24"/>
          <w:szCs w:val="24"/>
        </w:rPr>
        <w:t>o.d.g.</w:t>
      </w:r>
      <w:proofErr w:type="spellEnd"/>
      <w:r w:rsidR="00333FAB" w:rsidRPr="00567410">
        <w:rPr>
          <w:rFonts w:asciiTheme="majorHAnsi" w:hAnsiTheme="majorHAnsi"/>
          <w:b/>
          <w:bCs/>
          <w:color w:val="000000"/>
          <w:sz w:val="24"/>
          <w:szCs w:val="24"/>
        </w:rPr>
        <w:t xml:space="preserve"> la seduta e' sciolta alle ore 18,00.</w:t>
      </w:r>
    </w:p>
    <w:p w:rsidR="003B2A9D" w:rsidRPr="00567410" w:rsidRDefault="00333FAB" w:rsidP="008127A6">
      <w:pPr>
        <w:shd w:val="clear" w:color="auto" w:fill="FFFFFF"/>
        <w:tabs>
          <w:tab w:val="left" w:pos="6139"/>
        </w:tabs>
        <w:spacing w:before="278"/>
        <w:ind w:left="10"/>
        <w:jc w:val="both"/>
        <w:rPr>
          <w:rFonts w:asciiTheme="majorHAnsi" w:hAnsiTheme="majorHAnsi"/>
          <w:b/>
          <w:sz w:val="24"/>
          <w:szCs w:val="24"/>
        </w:rPr>
      </w:pPr>
      <w:r w:rsidRPr="00567410">
        <w:rPr>
          <w:rFonts w:asciiTheme="majorHAnsi" w:hAnsiTheme="majorHAnsi"/>
          <w:b/>
          <w:bCs/>
          <w:color w:val="000000"/>
          <w:spacing w:val="-1"/>
          <w:sz w:val="24"/>
          <w:szCs w:val="24"/>
        </w:rPr>
        <w:t>Il Segretario</w:t>
      </w:r>
      <w:r w:rsidRPr="00567410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 w:rsidRPr="00567410">
        <w:rPr>
          <w:rFonts w:asciiTheme="majorHAnsi" w:hAnsiTheme="majorHAnsi"/>
          <w:b/>
          <w:bCs/>
          <w:color w:val="000000"/>
          <w:spacing w:val="-3"/>
          <w:sz w:val="24"/>
          <w:szCs w:val="24"/>
        </w:rPr>
        <w:t>II Presidente</w:t>
      </w:r>
    </w:p>
    <w:p w:rsidR="005A370E" w:rsidRDefault="005A370E" w:rsidP="008127A6">
      <w:pPr>
        <w:shd w:val="clear" w:color="auto" w:fill="FFFFFF"/>
        <w:tabs>
          <w:tab w:val="left" w:pos="6163"/>
        </w:tabs>
        <w:ind w:left="5"/>
        <w:jc w:val="both"/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</w:pPr>
    </w:p>
    <w:p w:rsidR="005A370E" w:rsidRDefault="005A370E" w:rsidP="008127A6">
      <w:pPr>
        <w:shd w:val="clear" w:color="auto" w:fill="FFFFFF"/>
        <w:tabs>
          <w:tab w:val="left" w:pos="6163"/>
        </w:tabs>
        <w:ind w:left="5"/>
        <w:jc w:val="both"/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</w:pPr>
    </w:p>
    <w:p w:rsidR="00333FAB" w:rsidRDefault="00B21626" w:rsidP="008127A6">
      <w:pPr>
        <w:shd w:val="clear" w:color="auto" w:fill="FFFFFF"/>
        <w:tabs>
          <w:tab w:val="left" w:pos="6163"/>
        </w:tabs>
        <w:ind w:left="5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 xml:space="preserve">f.to </w:t>
      </w:r>
      <w:proofErr w:type="spellStart"/>
      <w:r w:rsidR="00333FAB" w:rsidRPr="00567410"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>Ass.Iuliano</w:t>
      </w:r>
      <w:proofErr w:type="spellEnd"/>
      <w:r w:rsidR="00333FAB" w:rsidRPr="00567410">
        <w:rPr>
          <w:rFonts w:asciiTheme="majorHAnsi" w:hAnsiTheme="majorHAnsi"/>
          <w:b/>
          <w:bCs/>
          <w:color w:val="000000"/>
          <w:spacing w:val="-2"/>
          <w:sz w:val="24"/>
          <w:szCs w:val="24"/>
        </w:rPr>
        <w:t xml:space="preserve"> Donato</w:t>
      </w:r>
      <w:r w:rsidR="00333FAB" w:rsidRPr="00567410">
        <w:rPr>
          <w:rFonts w:asciiTheme="majorHAnsi" w:hAnsi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f.to </w:t>
      </w:r>
      <w:r w:rsidR="00AB7A88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387165">
        <w:rPr>
          <w:b/>
          <w:bCs/>
          <w:color w:val="000000"/>
          <w:sz w:val="24"/>
          <w:szCs w:val="24"/>
        </w:rPr>
        <w:t>prof.</w:t>
      </w:r>
      <w:r w:rsidR="00387165">
        <w:rPr>
          <w:b/>
          <w:bCs/>
          <w:color w:val="000000"/>
          <w:spacing w:val="-4"/>
          <w:sz w:val="24"/>
          <w:szCs w:val="24"/>
        </w:rPr>
        <w:t>Gallia</w:t>
      </w:r>
      <w:proofErr w:type="spellEnd"/>
      <w:r w:rsidR="00387165">
        <w:rPr>
          <w:b/>
          <w:bCs/>
          <w:color w:val="000000"/>
          <w:spacing w:val="-4"/>
          <w:sz w:val="24"/>
          <w:szCs w:val="24"/>
        </w:rPr>
        <w:t xml:space="preserve"> Gaetano</w:t>
      </w:r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  <w:r>
        <w:t xml:space="preserve">copia conforme all’originale per affissione Albo Pretorio on </w:t>
      </w:r>
      <w:proofErr w:type="spellStart"/>
      <w:r>
        <w:t>line</w:t>
      </w:r>
      <w:proofErr w:type="spellEnd"/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  <w:r>
        <w:t>25/11/2015</w:t>
      </w:r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  <w:proofErr w:type="spellStart"/>
      <w:r>
        <w:t>V.Tucci</w:t>
      </w:r>
      <w:proofErr w:type="spellEnd"/>
    </w:p>
    <w:p w:rsidR="00A96A81" w:rsidRDefault="00A96A81" w:rsidP="008127A6">
      <w:pPr>
        <w:shd w:val="clear" w:color="auto" w:fill="FFFFFF"/>
        <w:tabs>
          <w:tab w:val="left" w:pos="6163"/>
        </w:tabs>
        <w:ind w:left="5"/>
        <w:jc w:val="both"/>
      </w:pPr>
      <w:r>
        <w:t>D.sga</w:t>
      </w:r>
    </w:p>
    <w:sectPr w:rsidR="00A96A81" w:rsidSect="003B2A9D">
      <w:pgSz w:w="11909" w:h="16834"/>
      <w:pgMar w:top="1440" w:right="1101" w:bottom="720" w:left="12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3FAB"/>
    <w:rsid w:val="00042399"/>
    <w:rsid w:val="00050BDD"/>
    <w:rsid w:val="000B4992"/>
    <w:rsid w:val="000C7E18"/>
    <w:rsid w:val="000F3171"/>
    <w:rsid w:val="001243D8"/>
    <w:rsid w:val="00180674"/>
    <w:rsid w:val="001D3138"/>
    <w:rsid w:val="001D7815"/>
    <w:rsid w:val="0021486D"/>
    <w:rsid w:val="00223D1B"/>
    <w:rsid w:val="00255DA1"/>
    <w:rsid w:val="00291E45"/>
    <w:rsid w:val="002A10F4"/>
    <w:rsid w:val="002F6E60"/>
    <w:rsid w:val="00321930"/>
    <w:rsid w:val="00333FAB"/>
    <w:rsid w:val="0034303D"/>
    <w:rsid w:val="0035095A"/>
    <w:rsid w:val="00387165"/>
    <w:rsid w:val="003B2A9D"/>
    <w:rsid w:val="003C10F7"/>
    <w:rsid w:val="003E332C"/>
    <w:rsid w:val="003F1985"/>
    <w:rsid w:val="00493417"/>
    <w:rsid w:val="004A7EE8"/>
    <w:rsid w:val="004F0F8E"/>
    <w:rsid w:val="00567410"/>
    <w:rsid w:val="00592747"/>
    <w:rsid w:val="005A370E"/>
    <w:rsid w:val="00624130"/>
    <w:rsid w:val="006807E0"/>
    <w:rsid w:val="0068195F"/>
    <w:rsid w:val="006904F1"/>
    <w:rsid w:val="00726730"/>
    <w:rsid w:val="00757477"/>
    <w:rsid w:val="00764F0C"/>
    <w:rsid w:val="00781727"/>
    <w:rsid w:val="007D3370"/>
    <w:rsid w:val="008127A6"/>
    <w:rsid w:val="008415DE"/>
    <w:rsid w:val="00880B67"/>
    <w:rsid w:val="00936C2C"/>
    <w:rsid w:val="00993A02"/>
    <w:rsid w:val="009A5815"/>
    <w:rsid w:val="009C7C5E"/>
    <w:rsid w:val="009F211F"/>
    <w:rsid w:val="00A01F77"/>
    <w:rsid w:val="00A96A81"/>
    <w:rsid w:val="00AA62C2"/>
    <w:rsid w:val="00AB7A88"/>
    <w:rsid w:val="00AC152E"/>
    <w:rsid w:val="00AD32F9"/>
    <w:rsid w:val="00AF57BF"/>
    <w:rsid w:val="00B21626"/>
    <w:rsid w:val="00B27DE4"/>
    <w:rsid w:val="00B376D5"/>
    <w:rsid w:val="00B75793"/>
    <w:rsid w:val="00BD3A62"/>
    <w:rsid w:val="00BE60EE"/>
    <w:rsid w:val="00C02239"/>
    <w:rsid w:val="00C16FC7"/>
    <w:rsid w:val="00C43224"/>
    <w:rsid w:val="00C77BA6"/>
    <w:rsid w:val="00CA434B"/>
    <w:rsid w:val="00CA7077"/>
    <w:rsid w:val="00CB7AF0"/>
    <w:rsid w:val="00D25174"/>
    <w:rsid w:val="00D50322"/>
    <w:rsid w:val="00D64C41"/>
    <w:rsid w:val="00D7323B"/>
    <w:rsid w:val="00DD4661"/>
    <w:rsid w:val="00E07DF3"/>
    <w:rsid w:val="00E10E3C"/>
    <w:rsid w:val="00E952E4"/>
    <w:rsid w:val="00EF1A76"/>
    <w:rsid w:val="00F5093A"/>
    <w:rsid w:val="00F9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01F7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01F7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50322"/>
    <w:rPr>
      <w:i/>
      <w:iCs/>
    </w:rPr>
  </w:style>
  <w:style w:type="paragraph" w:styleId="NormaleWeb">
    <w:name w:val="Normal (Web)"/>
    <w:basedOn w:val="Normale"/>
    <w:uiPriority w:val="99"/>
    <w:unhideWhenUsed/>
    <w:rsid w:val="005674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C7C4-5B13-493F-93E4-CC8F4570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2080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TUCCI</cp:lastModifiedBy>
  <cp:revision>5</cp:revision>
  <cp:lastPrinted>2015-11-25T08:42:00Z</cp:lastPrinted>
  <dcterms:created xsi:type="dcterms:W3CDTF">2015-11-27T15:30:00Z</dcterms:created>
  <dcterms:modified xsi:type="dcterms:W3CDTF">2015-11-27T15:36:00Z</dcterms:modified>
</cp:coreProperties>
</file>